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468" w:type="dxa"/>
        <w:tblBorders>
          <w:top w:val="single" w:color="auto" w:sz="12" w:space="0"/>
          <w:left w:val="single" w:color="auto" w:sz="12" w:space="0"/>
          <w:bottom w:val="single" w:color="auto" w:sz="12" w:space="0"/>
          <w:right w:val="single" w:color="auto" w:sz="12" w:space="0"/>
        </w:tblBorders>
        <w:tblLayout w:type="fixed"/>
        <w:tblLook w:val="01E0" w:firstRow="1" w:lastRow="1" w:firstColumn="1" w:lastColumn="1" w:noHBand="0" w:noVBand="0"/>
      </w:tblPr>
      <w:tblGrid>
        <w:gridCol w:w="1728"/>
        <w:gridCol w:w="6177"/>
        <w:gridCol w:w="1563"/>
      </w:tblGrid>
      <w:tr w:rsidRPr="00240DA1" w:rsidR="003065D9" w:rsidTr="00DD2E6F" w14:paraId="33778547" w14:textId="77777777">
        <w:tc>
          <w:tcPr>
            <w:tcW w:w="1728" w:type="dxa"/>
          </w:tcPr>
          <w:p w:rsidRPr="00240DA1" w:rsidR="003065D9" w:rsidP="00DD2E6F" w:rsidRDefault="003065D9" w14:paraId="672A6659" w14:textId="77777777">
            <w:pPr>
              <w:rPr>
                <w:b/>
                <w:sz w:val="28"/>
                <w:szCs w:val="28"/>
              </w:rPr>
            </w:pPr>
          </w:p>
        </w:tc>
        <w:tc>
          <w:tcPr>
            <w:tcW w:w="6177" w:type="dxa"/>
          </w:tcPr>
          <w:p w:rsidRPr="00240DA1" w:rsidR="003065D9" w:rsidP="00DD2E6F" w:rsidRDefault="005E50E5" w14:paraId="3EB906A8" w14:textId="77777777">
            <w:pPr>
              <w:jc w:val="right"/>
              <w:rPr>
                <w:b/>
                <w:sz w:val="28"/>
                <w:szCs w:val="28"/>
              </w:rPr>
            </w:pPr>
            <w:r w:rsidRPr="00240DA1">
              <w:rPr>
                <w:b/>
                <w:sz w:val="28"/>
                <w:szCs w:val="28"/>
              </w:rPr>
              <w:t>Unit ID:</w:t>
            </w:r>
          </w:p>
        </w:tc>
        <w:tc>
          <w:tcPr>
            <w:tcW w:w="1563" w:type="dxa"/>
          </w:tcPr>
          <w:p w:rsidRPr="00240DA1" w:rsidR="003065D9" w:rsidP="00DD2E6F" w:rsidRDefault="00BE4484" w14:paraId="02E0DCB0" w14:textId="4C9113C8">
            <w:pPr>
              <w:jc w:val="right"/>
              <w:rPr>
                <w:b/>
                <w:sz w:val="28"/>
                <w:szCs w:val="28"/>
              </w:rPr>
            </w:pPr>
            <w:r>
              <w:rPr>
                <w:b/>
                <w:sz w:val="28"/>
                <w:szCs w:val="28"/>
              </w:rPr>
              <w:t>1367</w:t>
            </w:r>
            <w:r w:rsidR="00AA5FC3">
              <w:rPr>
                <w:b/>
                <w:sz w:val="28"/>
                <w:szCs w:val="28"/>
              </w:rPr>
              <w:t>V2F</w:t>
            </w:r>
          </w:p>
        </w:tc>
      </w:tr>
      <w:tr w:rsidRPr="00240DA1" w:rsidR="003065D9" w:rsidTr="00DD2E6F" w14:paraId="63407065" w14:textId="77777777">
        <w:tc>
          <w:tcPr>
            <w:tcW w:w="1728" w:type="dxa"/>
            <w:shd w:val="clear" w:color="auto" w:fill="auto"/>
          </w:tcPr>
          <w:p w:rsidRPr="00240DA1" w:rsidR="003065D9" w:rsidP="00DD2E6F" w:rsidRDefault="003065D9" w14:paraId="292A275D" w14:textId="77777777">
            <w:pPr>
              <w:rPr>
                <w:b/>
                <w:sz w:val="28"/>
                <w:szCs w:val="28"/>
              </w:rPr>
            </w:pPr>
            <w:r w:rsidRPr="00240DA1">
              <w:rPr>
                <w:b/>
                <w:sz w:val="28"/>
                <w:szCs w:val="28"/>
              </w:rPr>
              <w:t>Domain</w:t>
            </w:r>
          </w:p>
        </w:tc>
        <w:tc>
          <w:tcPr>
            <w:tcW w:w="6177" w:type="dxa"/>
          </w:tcPr>
          <w:p w:rsidRPr="00240DA1" w:rsidR="003065D9" w:rsidP="00DD2E6F" w:rsidRDefault="00CD57C1" w14:paraId="611188FD" w14:textId="77777777">
            <w:pPr>
              <w:jc w:val="center"/>
              <w:rPr>
                <w:b/>
                <w:sz w:val="28"/>
                <w:szCs w:val="28"/>
              </w:rPr>
            </w:pPr>
            <w:r w:rsidRPr="00240DA1">
              <w:rPr>
                <w:b/>
                <w:sz w:val="28"/>
                <w:szCs w:val="28"/>
              </w:rPr>
              <w:t>DAIRY</w:t>
            </w:r>
          </w:p>
        </w:tc>
        <w:tc>
          <w:tcPr>
            <w:tcW w:w="1563" w:type="dxa"/>
          </w:tcPr>
          <w:p w:rsidRPr="00240DA1" w:rsidR="003065D9" w:rsidP="00DD2E6F" w:rsidRDefault="003065D9" w14:paraId="0A37501D" w14:textId="77777777">
            <w:pPr>
              <w:jc w:val="right"/>
              <w:rPr>
                <w:b/>
                <w:sz w:val="28"/>
                <w:szCs w:val="28"/>
              </w:rPr>
            </w:pPr>
          </w:p>
        </w:tc>
      </w:tr>
      <w:tr w:rsidRPr="00240DA1" w:rsidR="003065D9" w:rsidTr="00DD2E6F" w14:paraId="1E781F4F" w14:textId="77777777">
        <w:tc>
          <w:tcPr>
            <w:tcW w:w="1728" w:type="dxa"/>
          </w:tcPr>
          <w:p w:rsidRPr="00240DA1" w:rsidR="003065D9" w:rsidP="00DD2E6F" w:rsidRDefault="003065D9" w14:paraId="3728E60B" w14:textId="77777777">
            <w:pPr>
              <w:rPr>
                <w:b/>
                <w:sz w:val="28"/>
                <w:szCs w:val="28"/>
              </w:rPr>
            </w:pPr>
            <w:r w:rsidRPr="00240DA1">
              <w:rPr>
                <w:b/>
                <w:sz w:val="28"/>
                <w:szCs w:val="28"/>
              </w:rPr>
              <w:t>Title:</w:t>
            </w:r>
          </w:p>
        </w:tc>
        <w:tc>
          <w:tcPr>
            <w:tcW w:w="6177" w:type="dxa"/>
          </w:tcPr>
          <w:p w:rsidRPr="00240DA1" w:rsidR="003065D9" w:rsidP="00DD2E6F" w:rsidRDefault="00596212" w14:paraId="19BF8068" w14:textId="77777777">
            <w:pPr>
              <w:jc w:val="center"/>
              <w:rPr>
                <w:b/>
                <w:bCs/>
                <w:sz w:val="28"/>
                <w:szCs w:val="28"/>
              </w:rPr>
            </w:pPr>
            <w:r w:rsidRPr="00240DA1">
              <w:rPr>
                <w:b/>
                <w:bCs/>
                <w:sz w:val="28"/>
                <w:szCs w:val="28"/>
              </w:rPr>
              <w:t>Milk dairy animals</w:t>
            </w:r>
          </w:p>
        </w:tc>
        <w:tc>
          <w:tcPr>
            <w:tcW w:w="1563" w:type="dxa"/>
          </w:tcPr>
          <w:p w:rsidRPr="00240DA1" w:rsidR="003065D9" w:rsidP="00DD2E6F" w:rsidRDefault="003065D9" w14:paraId="5DAB6C7B" w14:textId="77777777">
            <w:pPr>
              <w:jc w:val="right"/>
              <w:rPr>
                <w:b/>
                <w:sz w:val="28"/>
                <w:szCs w:val="28"/>
              </w:rPr>
            </w:pPr>
          </w:p>
        </w:tc>
      </w:tr>
      <w:tr w:rsidRPr="00240DA1" w:rsidR="003065D9" w:rsidTr="00DD2E6F" w14:paraId="75470AB9" w14:textId="77777777">
        <w:tc>
          <w:tcPr>
            <w:tcW w:w="1728" w:type="dxa"/>
          </w:tcPr>
          <w:p w:rsidRPr="00240DA1" w:rsidR="003065D9" w:rsidP="00DD2E6F" w:rsidRDefault="003065D9" w14:paraId="6B0E7AC1" w14:textId="77777777">
            <w:pPr>
              <w:rPr>
                <w:b/>
                <w:sz w:val="28"/>
                <w:szCs w:val="28"/>
              </w:rPr>
            </w:pPr>
            <w:r w:rsidRPr="00240DA1">
              <w:rPr>
                <w:b/>
                <w:sz w:val="28"/>
                <w:szCs w:val="28"/>
              </w:rPr>
              <w:t>Level:</w:t>
            </w:r>
            <w:r w:rsidRPr="00240DA1" w:rsidR="00F33139">
              <w:rPr>
                <w:b/>
                <w:sz w:val="28"/>
                <w:szCs w:val="28"/>
              </w:rPr>
              <w:t xml:space="preserve"> </w:t>
            </w:r>
            <w:r w:rsidRPr="00240DA1" w:rsidR="00AD2ED9">
              <w:rPr>
                <w:b/>
                <w:sz w:val="28"/>
                <w:szCs w:val="28"/>
              </w:rPr>
              <w:t>2</w:t>
            </w:r>
          </w:p>
        </w:tc>
        <w:tc>
          <w:tcPr>
            <w:tcW w:w="6177" w:type="dxa"/>
          </w:tcPr>
          <w:p w:rsidRPr="00240DA1" w:rsidR="003065D9" w:rsidP="00DD2E6F" w:rsidRDefault="003065D9" w14:paraId="02EB378F" w14:textId="77777777">
            <w:pPr>
              <w:rPr>
                <w:b/>
                <w:sz w:val="28"/>
                <w:szCs w:val="28"/>
              </w:rPr>
            </w:pPr>
          </w:p>
        </w:tc>
        <w:tc>
          <w:tcPr>
            <w:tcW w:w="1563" w:type="dxa"/>
          </w:tcPr>
          <w:p w:rsidRPr="00240DA1" w:rsidR="003065D9" w:rsidP="00DD2E6F" w:rsidRDefault="003065D9" w14:paraId="1692DF0B" w14:textId="77777777">
            <w:pPr>
              <w:jc w:val="right"/>
              <w:rPr>
                <w:b/>
                <w:sz w:val="28"/>
                <w:szCs w:val="28"/>
              </w:rPr>
            </w:pPr>
            <w:r w:rsidRPr="00240DA1">
              <w:rPr>
                <w:b/>
                <w:sz w:val="28"/>
                <w:szCs w:val="28"/>
              </w:rPr>
              <w:t>Credits:</w:t>
            </w:r>
            <w:r w:rsidRPr="00240DA1" w:rsidR="00E015FE">
              <w:rPr>
                <w:b/>
                <w:sz w:val="28"/>
                <w:szCs w:val="28"/>
              </w:rPr>
              <w:t xml:space="preserve"> 3</w:t>
            </w:r>
          </w:p>
        </w:tc>
      </w:tr>
    </w:tbl>
    <w:p w:rsidRPr="00240DA1" w:rsidR="003065D9" w:rsidP="002578E1" w:rsidRDefault="003065D9" w14:paraId="6A05A809" w14:textId="77777777">
      <w:pPr>
        <w:tabs>
          <w:tab w:val="left" w:pos="6480"/>
        </w:tabs>
        <w:rPr>
          <w:rFonts w:cs="Arial"/>
        </w:rPr>
      </w:pPr>
    </w:p>
    <w:p w:rsidRPr="00240DA1" w:rsidR="00BB239D" w:rsidP="00DD2E6F" w:rsidRDefault="00BB239D" w14:paraId="5A39BBE3" w14:textId="77777777"/>
    <w:p w:rsidRPr="00240DA1" w:rsidR="003065D9" w:rsidP="00DD2E6F" w:rsidRDefault="003065D9" w14:paraId="39EC13BE" w14:textId="77777777">
      <w:pPr>
        <w:pStyle w:val="Sectionhead"/>
      </w:pPr>
      <w:r w:rsidRPr="00240DA1">
        <w:t>Purpose</w:t>
      </w:r>
    </w:p>
    <w:p w:rsidRPr="00240DA1" w:rsidR="0081143D" w:rsidP="00F45EB3" w:rsidRDefault="0081143D" w14:paraId="41C8F396" w14:textId="77777777">
      <w:pPr>
        <w:tabs>
          <w:tab w:val="left" w:pos="6480"/>
        </w:tabs>
        <w:rPr>
          <w:rFonts w:cs="Arial"/>
        </w:rPr>
      </w:pPr>
    </w:p>
    <w:p w:rsidRPr="00240DA1" w:rsidR="00EC518F" w:rsidP="00DD2E6F" w:rsidRDefault="0081143D" w14:paraId="483455FE" w14:textId="77777777">
      <w:r w:rsidRPr="00240DA1">
        <w:t>This unit standard specifies the competencies required to</w:t>
      </w:r>
      <w:r w:rsidRPr="00240DA1" w:rsidR="00DD2E6F">
        <w:t>:</w:t>
      </w:r>
    </w:p>
    <w:p w:rsidRPr="00240DA1" w:rsidR="00DD2E6F" w:rsidP="00DD2E6F" w:rsidRDefault="00DD2E6F" w14:paraId="72A3D3EC" w14:textId="77777777"/>
    <w:p w:rsidRPr="00240DA1" w:rsidR="00690DD2" w:rsidP="00DD2E6F" w:rsidRDefault="00240DA1" w14:paraId="5ACC5491" w14:textId="77777777">
      <w:pPr>
        <w:pStyle w:val="ListBullet2"/>
      </w:pPr>
      <w:r>
        <w:t>Prepare for milking operation</w:t>
      </w:r>
      <w:r w:rsidRPr="00240DA1" w:rsidR="0081143D">
        <w:t xml:space="preserve"> </w:t>
      </w:r>
    </w:p>
    <w:p w:rsidRPr="00240DA1" w:rsidR="00690DD2" w:rsidP="00DD2E6F" w:rsidRDefault="00240DA1" w14:paraId="753FA3F6" w14:textId="77777777">
      <w:pPr>
        <w:pStyle w:val="ListBullet2"/>
      </w:pPr>
      <w:r>
        <w:t>Milk animals</w:t>
      </w:r>
      <w:r w:rsidRPr="00240DA1" w:rsidR="0081143D">
        <w:t xml:space="preserve"> </w:t>
      </w:r>
    </w:p>
    <w:p w:rsidRPr="00240DA1" w:rsidR="00690DD2" w:rsidP="00DD2E6F" w:rsidRDefault="00240DA1" w14:paraId="4C901262" w14:textId="77777777">
      <w:pPr>
        <w:pStyle w:val="ListBullet2"/>
      </w:pPr>
      <w:r>
        <w:t>Complete milking operations</w:t>
      </w:r>
      <w:r w:rsidRPr="00240DA1" w:rsidR="0081143D">
        <w:t>.</w:t>
      </w:r>
    </w:p>
    <w:p w:rsidRPr="00240DA1" w:rsidR="00690DD2" w:rsidP="00DD2E6F" w:rsidRDefault="00690DD2" w14:paraId="0D0B940D" w14:textId="77777777">
      <w:pPr>
        <w:rPr>
          <w:lang w:eastAsia="en-ZA"/>
        </w:rPr>
      </w:pPr>
    </w:p>
    <w:p w:rsidRPr="00240DA1" w:rsidR="0081143D" w:rsidP="00DD2E6F" w:rsidRDefault="002A024F" w14:paraId="13CCB6FE" w14:textId="77777777">
      <w:r w:rsidRPr="00240DA1">
        <w:t>This unit standard is intended for people working in agriculture</w:t>
      </w:r>
      <w:r w:rsidRPr="00240DA1" w:rsidR="00690DD2">
        <w:t xml:space="preserve"> and other occupations working with farm animals.</w:t>
      </w:r>
    </w:p>
    <w:p w:rsidRPr="00240DA1" w:rsidR="003065D9" w:rsidP="00DD2E6F" w:rsidRDefault="003065D9" w14:paraId="0E27B00A" w14:textId="77777777"/>
    <w:p w:rsidRPr="00240DA1" w:rsidR="00BB239D" w:rsidP="00DD2E6F" w:rsidRDefault="00BB239D" w14:paraId="60061E4C" w14:textId="77777777"/>
    <w:p w:rsidRPr="00240DA1" w:rsidR="00B96995" w:rsidP="00DD2E6F" w:rsidRDefault="003065D9" w14:paraId="67F73628" w14:textId="77777777">
      <w:pPr>
        <w:pStyle w:val="Sectionhead"/>
      </w:pPr>
      <w:r w:rsidRPr="00240DA1">
        <w:t>Special Notes</w:t>
      </w:r>
    </w:p>
    <w:p w:rsidRPr="00240DA1" w:rsidR="00C57511" w:rsidP="00F45EB3" w:rsidRDefault="00C57511" w14:paraId="44EAFD9C" w14:textId="77777777">
      <w:pPr>
        <w:rPr>
          <w:rFonts w:cs="Arial"/>
          <w:szCs w:val="22"/>
        </w:rPr>
      </w:pPr>
    </w:p>
    <w:p w:rsidRPr="00240DA1" w:rsidR="006003C2" w:rsidP="00DD2E6F" w:rsidRDefault="003065D9" w14:paraId="2AB12973" w14:textId="77777777">
      <w:pPr>
        <w:pStyle w:val="ListNumber"/>
      </w:pPr>
      <w:r w:rsidRPr="00240DA1">
        <w:t>Entry information</w:t>
      </w:r>
      <w:r w:rsidRPr="00240DA1" w:rsidR="00F76D03">
        <w:t>:</w:t>
      </w:r>
    </w:p>
    <w:p w:rsidRPr="00240DA1" w:rsidR="00F76D03" w:rsidP="00F45EB3" w:rsidRDefault="00F76D03" w14:paraId="4B94D5A5" w14:textId="77777777">
      <w:pPr>
        <w:rPr>
          <w:rFonts w:cs="Arial"/>
          <w:szCs w:val="22"/>
        </w:rPr>
      </w:pPr>
    </w:p>
    <w:p w:rsidRPr="00240DA1" w:rsidR="003065D9" w:rsidP="005011BA" w:rsidRDefault="006003C2" w14:paraId="35A8E1DF" w14:textId="77777777">
      <w:pPr>
        <w:pStyle w:val="Normal1stIndent"/>
      </w:pPr>
      <w:r w:rsidRPr="00240DA1">
        <w:t>Prerequisite</w:t>
      </w:r>
      <w:r w:rsidRPr="00240DA1" w:rsidR="005011BA">
        <w:t>:</w:t>
      </w:r>
    </w:p>
    <w:p w:rsidRPr="00240DA1" w:rsidR="005011BA" w:rsidP="005011BA" w:rsidRDefault="005011BA" w14:paraId="3DEEC669" w14:textId="77777777"/>
    <w:p w:rsidRPr="00240DA1" w:rsidR="006003C2" w:rsidP="005011BA" w:rsidRDefault="007F6612" w14:paraId="6CE63EDD" w14:textId="77777777">
      <w:pPr>
        <w:pStyle w:val="ListBullet2"/>
        <w:rPr>
          <w:i/>
        </w:rPr>
      </w:pPr>
      <w:r>
        <w:rPr>
          <w:i/>
        </w:rPr>
        <w:t xml:space="preserve">Unit 1357 -Handle </w:t>
      </w:r>
      <w:r w:rsidRPr="00240DA1" w:rsidR="0073307C">
        <w:rPr>
          <w:i/>
        </w:rPr>
        <w:t xml:space="preserve">farm </w:t>
      </w:r>
      <w:r w:rsidRPr="00240DA1" w:rsidR="002A024F">
        <w:rPr>
          <w:i/>
        </w:rPr>
        <w:t>animals</w:t>
      </w:r>
    </w:p>
    <w:p w:rsidRPr="00240DA1" w:rsidR="00690DD2" w:rsidP="00F45EB3" w:rsidRDefault="00690DD2" w14:paraId="3656B9AB" w14:textId="77777777">
      <w:pPr>
        <w:rPr>
          <w:rFonts w:cs="Arial"/>
          <w:szCs w:val="22"/>
        </w:rPr>
      </w:pPr>
    </w:p>
    <w:p w:rsidRPr="00240DA1" w:rsidR="0079216F" w:rsidP="00DD2E6F" w:rsidRDefault="0079216F" w14:paraId="74A7DBF5" w14:textId="77777777">
      <w:pPr>
        <w:pStyle w:val="ListNumber"/>
      </w:pPr>
      <w:r w:rsidRPr="00240DA1">
        <w:t>This unit standard is to be delivered and assessed in the context of agricultural operations and can be assessed in conjunction with other relevant technical unit standards.</w:t>
      </w:r>
    </w:p>
    <w:p w:rsidRPr="00240DA1" w:rsidR="0020461E" w:rsidP="00F45EB3" w:rsidRDefault="0020461E" w14:paraId="45FB0818" w14:textId="77777777">
      <w:pPr>
        <w:rPr>
          <w:rFonts w:cs="Arial"/>
          <w:szCs w:val="22"/>
        </w:rPr>
      </w:pPr>
    </w:p>
    <w:p w:rsidRPr="00240DA1" w:rsidR="0081143D" w:rsidP="00DD2E6F" w:rsidRDefault="001A5FF7" w14:paraId="37F073CD" w14:textId="77777777">
      <w:pPr>
        <w:pStyle w:val="ListNumber"/>
      </w:pPr>
      <w:r w:rsidRPr="00240DA1">
        <w:rPr>
          <w:lang w:eastAsia="en-ZA"/>
        </w:rPr>
        <w:t xml:space="preserve">The evidence required to demonstrate competency in this unit must be relevant </w:t>
      </w:r>
      <w:r w:rsidRPr="00240DA1">
        <w:rPr>
          <w:lang w:eastAsia="en-ZA"/>
        </w:rPr>
        <w:tab/>
      </w:r>
      <w:r w:rsidRPr="00240DA1">
        <w:rPr>
          <w:lang w:eastAsia="en-ZA"/>
        </w:rPr>
        <w:t>to workplace operations</w:t>
      </w:r>
      <w:r w:rsidRPr="00240DA1" w:rsidR="00690DD2">
        <w:rPr>
          <w:lang w:eastAsia="en-ZA"/>
        </w:rPr>
        <w:t>.</w:t>
      </w:r>
      <w:r w:rsidRPr="00240DA1">
        <w:rPr>
          <w:lang w:eastAsia="en-ZA"/>
        </w:rPr>
        <w:t xml:space="preserve"> </w:t>
      </w:r>
    </w:p>
    <w:p w:rsidRPr="00240DA1" w:rsidR="00690DD2" w:rsidP="00DD2E6F" w:rsidRDefault="00690DD2" w14:paraId="049F31CB" w14:textId="77777777"/>
    <w:p w:rsidRPr="00AA5FC3" w:rsidR="24F77DA6" w:rsidP="24F77DA6" w:rsidRDefault="24F77DA6" w14:paraId="648CD139" w14:textId="7C58550D">
      <w:pPr>
        <w:pStyle w:val="ListNumber"/>
        <w:rPr>
          <w:rFonts w:eastAsia="Arial" w:cs="Arial"/>
          <w:szCs w:val="22"/>
        </w:rPr>
      </w:pPr>
      <w:r>
        <w:t>Assessment evidence may be collected from a real workplace or a suitable practical environment in which agricultural operations are car</w:t>
      </w:r>
      <w:r w:rsidRPr="00AA5FC3">
        <w:rPr>
          <w:rFonts w:eastAsia="Arial" w:cs="Arial"/>
          <w:szCs w:val="22"/>
        </w:rPr>
        <w:t>ried out. Evidence must holistically satisfy all of the requirements of the performance criteria and required skills and knowledge and include achievement of the following:</w:t>
      </w:r>
    </w:p>
    <w:p w:rsidRPr="00AA5FC3" w:rsidR="24F77DA6" w:rsidP="00AA5FC3" w:rsidRDefault="24F77DA6" w14:paraId="477FB42B" w14:textId="08B1EA81">
      <w:pPr>
        <w:pStyle w:val="ListParagraph"/>
        <w:numPr>
          <w:ilvl w:val="0"/>
          <w:numId w:val="1"/>
        </w:numPr>
        <w:rPr>
          <w:rFonts w:eastAsia="Arial" w:cs="Arial"/>
          <w:szCs w:val="22"/>
        </w:rPr>
      </w:pPr>
      <w:r w:rsidRPr="00AA5FC3">
        <w:rPr>
          <w:rFonts w:eastAsia="Arial" w:cs="Arial"/>
          <w:szCs w:val="22"/>
        </w:rPr>
        <w:t>prepare dairy facilities and equipment to safe and hygienic standards</w:t>
      </w:r>
    </w:p>
    <w:p w:rsidRPr="00AA5FC3" w:rsidR="24F77DA6" w:rsidP="00AA5FC3" w:rsidRDefault="24F77DA6" w14:paraId="2BA14659" w14:textId="0C13D411">
      <w:pPr>
        <w:pStyle w:val="ListParagraph"/>
        <w:numPr>
          <w:ilvl w:val="0"/>
          <w:numId w:val="1"/>
        </w:numPr>
        <w:rPr>
          <w:rFonts w:eastAsia="Arial" w:cs="Arial"/>
          <w:szCs w:val="22"/>
        </w:rPr>
      </w:pPr>
      <w:r w:rsidRPr="00AA5FC3">
        <w:rPr>
          <w:rFonts w:eastAsia="Arial" w:cs="Arial"/>
          <w:szCs w:val="22"/>
        </w:rPr>
        <w:t>operate milking equipment in an effective and efficient manner</w:t>
      </w:r>
    </w:p>
    <w:p w:rsidRPr="00AA5FC3" w:rsidR="24F77DA6" w:rsidP="00AA5FC3" w:rsidRDefault="24F77DA6" w14:paraId="45DDD774" w14:textId="73AC8C36">
      <w:pPr>
        <w:pStyle w:val="ListParagraph"/>
        <w:numPr>
          <w:ilvl w:val="0"/>
          <w:numId w:val="1"/>
        </w:numPr>
        <w:rPr>
          <w:rFonts w:eastAsia="Arial" w:cs="Arial"/>
          <w:szCs w:val="22"/>
        </w:rPr>
      </w:pPr>
      <w:r w:rsidRPr="00AA5FC3">
        <w:rPr>
          <w:rFonts w:eastAsia="Arial" w:cs="Arial"/>
          <w:szCs w:val="22"/>
        </w:rPr>
        <w:t>clean dairy facilities and equipment to industry standards</w:t>
      </w:r>
    </w:p>
    <w:p w:rsidRPr="00AA5FC3" w:rsidR="24F77DA6" w:rsidP="00AA5FC3" w:rsidRDefault="24F77DA6" w14:paraId="000D2E66" w14:textId="1E4CC495">
      <w:pPr>
        <w:pStyle w:val="ListParagraph"/>
        <w:numPr>
          <w:ilvl w:val="0"/>
          <w:numId w:val="1"/>
        </w:numPr>
        <w:rPr>
          <w:rFonts w:eastAsia="Arial" w:cs="Arial"/>
          <w:szCs w:val="22"/>
        </w:rPr>
      </w:pPr>
      <w:r w:rsidRPr="00AA5FC3">
        <w:rPr>
          <w:rFonts w:eastAsia="Arial" w:cs="Arial"/>
          <w:szCs w:val="22"/>
        </w:rPr>
        <w:t>recognise and isolate unsuitable milk</w:t>
      </w:r>
    </w:p>
    <w:p w:rsidRPr="00AA5FC3" w:rsidR="24F77DA6" w:rsidP="00AA5FC3" w:rsidRDefault="24F77DA6" w14:paraId="49656EE4" w14:textId="3E2C9493">
      <w:pPr>
        <w:pStyle w:val="ListParagraph"/>
        <w:numPr>
          <w:ilvl w:val="0"/>
          <w:numId w:val="1"/>
        </w:numPr>
        <w:rPr>
          <w:rFonts w:eastAsia="Arial" w:cs="Arial"/>
          <w:szCs w:val="22"/>
        </w:rPr>
      </w:pPr>
      <w:r w:rsidRPr="00AA5FC3">
        <w:rPr>
          <w:rFonts w:eastAsia="Arial" w:cs="Arial"/>
          <w:szCs w:val="22"/>
        </w:rPr>
        <w:t>identify sickness or abnormal behaviour in livestock</w:t>
      </w:r>
    </w:p>
    <w:p w:rsidR="24F77DA6" w:rsidP="24F77DA6" w:rsidRDefault="24F77DA6" w14:paraId="4908C628" w14:textId="167A8429"/>
    <w:p w:rsidRPr="00240DA1" w:rsidR="00DD2E6F" w:rsidP="00DD2E6F" w:rsidRDefault="00DD2E6F" w14:paraId="53128261" w14:textId="77777777"/>
    <w:p w:rsidRPr="00240DA1" w:rsidR="00690DD2" w:rsidP="00DD2E6F" w:rsidRDefault="24F77DA6" w14:paraId="389509CF" w14:textId="77777777">
      <w:pPr>
        <w:pStyle w:val="ListNumber"/>
      </w:pPr>
      <w:r>
        <w:t>Assessment of practical application to milking dairy animals is performed on at least one dairy animal species.</w:t>
      </w:r>
    </w:p>
    <w:p w:rsidRPr="00240DA1" w:rsidR="003C3AC0" w:rsidP="005011BA" w:rsidRDefault="003C3AC0" w14:paraId="62486C05" w14:textId="77777777"/>
    <w:p w:rsidRPr="00240DA1" w:rsidR="003065D9" w:rsidP="00DD2E6F" w:rsidRDefault="24F77DA6" w14:paraId="5DD2B365" w14:textId="77777777">
      <w:pPr>
        <w:pStyle w:val="ListNumber"/>
      </w:pPr>
      <w:r>
        <w:t>All inspection, operation and maintenance procedures associated with the use of tools and equipment shall comply with manufacturers’ guidelines and instructions.</w:t>
      </w:r>
    </w:p>
    <w:p w:rsidRPr="00240DA1" w:rsidR="006003C2" w:rsidP="005011BA" w:rsidRDefault="006003C2" w14:paraId="4101652C" w14:textId="77777777"/>
    <w:p w:rsidRPr="00240DA1" w:rsidR="00D703B6" w:rsidP="00DD2E6F" w:rsidRDefault="24F77DA6" w14:paraId="76962847" w14:textId="77777777">
      <w:pPr>
        <w:pStyle w:val="ListNumber"/>
      </w:pPr>
      <w:r>
        <w:t>Glossary of terms</w:t>
      </w:r>
    </w:p>
    <w:p w:rsidRPr="00240DA1" w:rsidR="00D703B6" w:rsidP="00DD2E6F" w:rsidRDefault="00D703B6" w14:paraId="4B99056E" w14:textId="77777777"/>
    <w:p w:rsidRPr="00240DA1" w:rsidR="005F3B4C" w:rsidP="00DD2E6F" w:rsidRDefault="00DD2E6F" w14:paraId="5030C07A" w14:textId="77777777">
      <w:pPr>
        <w:pStyle w:val="ListBullet2"/>
      </w:pPr>
      <w:r w:rsidRPr="00240DA1">
        <w:lastRenderedPageBreak/>
        <w:t>‘</w:t>
      </w:r>
      <w:r w:rsidRPr="00240DA1" w:rsidR="003065D9">
        <w:rPr>
          <w:i/>
        </w:rPr>
        <w:t>Specifications</w:t>
      </w:r>
      <w:r w:rsidRPr="00240DA1">
        <w:rPr>
          <w:i/>
        </w:rPr>
        <w:t>’</w:t>
      </w:r>
      <w:r w:rsidRPr="00240DA1" w:rsidR="003065D9">
        <w:t xml:space="preserve"> refers to any, or all of the following</w:t>
      </w:r>
      <w:r w:rsidRPr="00240DA1" w:rsidR="00F66CEA">
        <w:t>:</w:t>
      </w:r>
      <w:r w:rsidRPr="00240DA1" w:rsidR="003065D9">
        <w:t xml:space="preserve"> manu</w:t>
      </w:r>
      <w:r w:rsidRPr="00240DA1" w:rsidR="003827FE">
        <w:t>facturer</w:t>
      </w:r>
      <w:r w:rsidRPr="00240DA1" w:rsidR="00142625">
        <w:t>s</w:t>
      </w:r>
      <w:r w:rsidRPr="00240DA1" w:rsidR="003827FE">
        <w:t>’</w:t>
      </w:r>
      <w:r w:rsidRPr="00240DA1" w:rsidR="00142625">
        <w:t xml:space="preserve"> specifications and recommendations, </w:t>
      </w:r>
      <w:r w:rsidRPr="00240DA1" w:rsidR="003827FE">
        <w:t xml:space="preserve">as well as </w:t>
      </w:r>
      <w:r w:rsidRPr="00240DA1" w:rsidR="003309D9">
        <w:t>workplace</w:t>
      </w:r>
      <w:r w:rsidRPr="00240DA1" w:rsidR="00C04BF7">
        <w:t xml:space="preserve"> specific requirements</w:t>
      </w:r>
      <w:r w:rsidRPr="00240DA1" w:rsidR="006003C2">
        <w:t>.</w:t>
      </w:r>
    </w:p>
    <w:p w:rsidRPr="00240DA1" w:rsidR="00F45EB3" w:rsidP="00DD2E6F" w:rsidRDefault="005F3B4C" w14:paraId="148E9C73" w14:textId="77777777">
      <w:pPr>
        <w:pStyle w:val="ListBullet2"/>
      </w:pPr>
      <w:r w:rsidRPr="00240DA1">
        <w:tab/>
      </w:r>
      <w:r w:rsidRPr="00240DA1" w:rsidR="00DD2E6F">
        <w:t>‘</w:t>
      </w:r>
      <w:r w:rsidRPr="00240DA1" w:rsidR="00DD3A8B">
        <w:rPr>
          <w:i/>
        </w:rPr>
        <w:t xml:space="preserve">Workplace </w:t>
      </w:r>
      <w:proofErr w:type="gramStart"/>
      <w:r w:rsidRPr="00240DA1" w:rsidR="00DD3A8B">
        <w:rPr>
          <w:i/>
        </w:rPr>
        <w:t>procedures</w:t>
      </w:r>
      <w:r w:rsidRPr="00240DA1" w:rsidR="00DD2E6F">
        <w:rPr>
          <w:i/>
        </w:rPr>
        <w:t>’</w:t>
      </w:r>
      <w:proofErr w:type="gramEnd"/>
      <w:r w:rsidRPr="00240DA1" w:rsidR="00DD3A8B">
        <w:t xml:space="preserve"> may include but </w:t>
      </w:r>
      <w:r w:rsidRPr="00240DA1" w:rsidR="009D2B00">
        <w:t xml:space="preserve">are </w:t>
      </w:r>
      <w:r w:rsidRPr="00240DA1" w:rsidR="00DD3A8B">
        <w:t>not limited to work notes, farm management plans, product labels, manufacturer’s specifications, operator’s manuals, safety plans, fire control, waste disposal, recycling, re-use guidelines and supervisors oral or written instructions.</w:t>
      </w:r>
    </w:p>
    <w:p w:rsidRPr="00240DA1" w:rsidR="00C40D2C" w:rsidP="00DD2E6F" w:rsidRDefault="00DD2E6F" w14:paraId="215C685F" w14:textId="77777777">
      <w:pPr>
        <w:pStyle w:val="ListBullet2"/>
      </w:pPr>
      <w:r w:rsidRPr="00240DA1">
        <w:rPr>
          <w:rFonts w:eastAsia="Calibri"/>
        </w:rPr>
        <w:t>‘</w:t>
      </w:r>
      <w:r w:rsidRPr="00240DA1" w:rsidR="00F45EB3">
        <w:rPr>
          <w:rFonts w:eastAsia="Calibri"/>
          <w:i/>
        </w:rPr>
        <w:t xml:space="preserve">Safety </w:t>
      </w:r>
      <w:proofErr w:type="gramStart"/>
      <w:r w:rsidRPr="00240DA1" w:rsidR="00F45EB3">
        <w:rPr>
          <w:rFonts w:eastAsia="Calibri"/>
          <w:i/>
        </w:rPr>
        <w:t>requirements</w:t>
      </w:r>
      <w:r w:rsidRPr="00240DA1">
        <w:rPr>
          <w:rFonts w:eastAsia="Calibri"/>
          <w:i/>
        </w:rPr>
        <w:t>’</w:t>
      </w:r>
      <w:proofErr w:type="gramEnd"/>
      <w:r w:rsidRPr="00240DA1" w:rsidR="00F45EB3">
        <w:rPr>
          <w:rFonts w:eastAsia="Calibri"/>
        </w:rPr>
        <w:t xml:space="preserve"> may include but </w:t>
      </w:r>
      <w:r w:rsidRPr="00240DA1" w:rsidR="009D2B00">
        <w:rPr>
          <w:rFonts w:eastAsia="Calibri"/>
        </w:rPr>
        <w:t xml:space="preserve">are </w:t>
      </w:r>
      <w:r w:rsidRPr="00240DA1" w:rsidR="00F45EB3">
        <w:rPr>
          <w:rFonts w:eastAsia="Calibri"/>
        </w:rPr>
        <w:t xml:space="preserve">not limited to safe systems and procedures for handling livestock, hazard and risk control, operating livestock handling equipment, safe use of hand tools and equipment, manual handling procedures, application and storage of hazardous substances, maintaining personal hygiene, outdoor work and </w:t>
      </w:r>
      <w:r w:rsidRPr="00240DA1" w:rsidR="00F45EB3">
        <w:t xml:space="preserve">the use of </w:t>
      </w:r>
      <w:r w:rsidRPr="00240DA1" w:rsidR="00F45EB3">
        <w:rPr>
          <w:rFonts w:eastAsia="Calibri"/>
        </w:rPr>
        <w:t>personal protective equipment.</w:t>
      </w:r>
    </w:p>
    <w:p w:rsidRPr="00240DA1" w:rsidR="00F45EB3" w:rsidP="00DD2E6F" w:rsidRDefault="00DD2E6F" w14:paraId="63C8A803" w14:textId="77777777">
      <w:pPr>
        <w:pStyle w:val="ListBullet2"/>
      </w:pPr>
      <w:r w:rsidRPr="00240DA1">
        <w:rPr>
          <w:lang w:eastAsia="en-ZA"/>
        </w:rPr>
        <w:t>‘</w:t>
      </w:r>
      <w:r w:rsidRPr="00240DA1" w:rsidR="00F45EB3">
        <w:rPr>
          <w:i/>
          <w:lang w:eastAsia="en-ZA"/>
        </w:rPr>
        <w:t xml:space="preserve">Potential and existing </w:t>
      </w:r>
      <w:proofErr w:type="gramStart"/>
      <w:r w:rsidRPr="00240DA1" w:rsidR="00F45EB3">
        <w:rPr>
          <w:i/>
          <w:lang w:eastAsia="en-ZA"/>
        </w:rPr>
        <w:t>hazards</w:t>
      </w:r>
      <w:r w:rsidRPr="00240DA1">
        <w:rPr>
          <w:i/>
          <w:lang w:eastAsia="en-ZA"/>
        </w:rPr>
        <w:t>’</w:t>
      </w:r>
      <w:proofErr w:type="gramEnd"/>
      <w:r w:rsidRPr="00240DA1" w:rsidR="00F45EB3">
        <w:rPr>
          <w:i/>
          <w:lang w:eastAsia="en-ZA"/>
        </w:rPr>
        <w:t xml:space="preserve"> </w:t>
      </w:r>
      <w:r w:rsidRPr="00240DA1" w:rsidR="00F45EB3">
        <w:rPr>
          <w:lang w:eastAsia="en-ZA"/>
        </w:rPr>
        <w:t>may include but are not limited to animal movement and handling, obstacles, veterinary chemicals, damaged infrastructure, solar radiation, slippery and uneven surfaces, electricity, sharp tools, unsafe and damaged equipment and machinery and loose clothing.</w:t>
      </w:r>
    </w:p>
    <w:p w:rsidRPr="00240DA1" w:rsidR="00F45EB3" w:rsidP="00DD2E6F" w:rsidRDefault="00DD2E6F" w14:paraId="4B0E0C85" w14:textId="77777777">
      <w:pPr>
        <w:pStyle w:val="ListBullet2"/>
      </w:pPr>
      <w:r w:rsidRPr="00240DA1">
        <w:rPr>
          <w:lang w:eastAsia="en-ZA"/>
        </w:rPr>
        <w:t>‘</w:t>
      </w:r>
      <w:r w:rsidRPr="00240DA1" w:rsidR="00F45EB3">
        <w:rPr>
          <w:i/>
          <w:lang w:eastAsia="en-ZA"/>
        </w:rPr>
        <w:t>Personal protective equipment (PPE)</w:t>
      </w:r>
      <w:r w:rsidRPr="00240DA1">
        <w:rPr>
          <w:i/>
          <w:lang w:eastAsia="en-ZA"/>
        </w:rPr>
        <w:t>’</w:t>
      </w:r>
      <w:r w:rsidRPr="00240DA1" w:rsidR="00F45EB3">
        <w:rPr>
          <w:lang w:eastAsia="en-ZA"/>
        </w:rPr>
        <w:t xml:space="preserve"> may include but is not limited to </w:t>
      </w:r>
      <w:r w:rsidRPr="00240DA1" w:rsidR="00F45EB3">
        <w:t>clothing and footwear that prevents feet crushing, skin abrasions and tangles in machinery,</w:t>
      </w:r>
      <w:r w:rsidRPr="00240DA1" w:rsidR="00F45EB3">
        <w:rPr>
          <w:lang w:eastAsia="en-ZA"/>
        </w:rPr>
        <w:t xml:space="preserve"> helmet, gloves, protective eye wear, hearing protection, respirator, face mask and sun protection.</w:t>
      </w:r>
    </w:p>
    <w:p w:rsidRPr="00240DA1" w:rsidR="00C40D2C" w:rsidP="00DD2E6F" w:rsidRDefault="00C40D2C" w14:paraId="37EF46B1" w14:textId="77777777">
      <w:pPr>
        <w:pStyle w:val="ListBullet2"/>
      </w:pPr>
      <w:r w:rsidRPr="00240DA1">
        <w:tab/>
      </w:r>
      <w:r w:rsidRPr="00240DA1" w:rsidR="00DD2E6F">
        <w:t>‘</w:t>
      </w:r>
      <w:r w:rsidRPr="00240DA1">
        <w:rPr>
          <w:i/>
        </w:rPr>
        <w:t xml:space="preserve">Dairy </w:t>
      </w:r>
      <w:proofErr w:type="gramStart"/>
      <w:r w:rsidRPr="00240DA1">
        <w:rPr>
          <w:i/>
        </w:rPr>
        <w:t>animals</w:t>
      </w:r>
      <w:r w:rsidRPr="00240DA1" w:rsidR="00DD2E6F">
        <w:rPr>
          <w:i/>
        </w:rPr>
        <w:t>’</w:t>
      </w:r>
      <w:proofErr w:type="gramEnd"/>
      <w:r w:rsidRPr="00240DA1">
        <w:t xml:space="preserve"> </w:t>
      </w:r>
      <w:r w:rsidRPr="00240DA1" w:rsidR="00963769">
        <w:t xml:space="preserve">may </w:t>
      </w:r>
      <w:r w:rsidRPr="00240DA1">
        <w:t xml:space="preserve">include </w:t>
      </w:r>
      <w:r w:rsidRPr="00240DA1" w:rsidR="00963769">
        <w:t xml:space="preserve">but are not limited to </w:t>
      </w:r>
      <w:r w:rsidRPr="00240DA1">
        <w:t>cows and dairy goats</w:t>
      </w:r>
      <w:r w:rsidR="00975870">
        <w:t>.</w:t>
      </w:r>
    </w:p>
    <w:p w:rsidRPr="00240DA1" w:rsidR="005F3B4C" w:rsidP="00F45EB3" w:rsidRDefault="005F3B4C" w14:paraId="1299C43A" w14:textId="77777777">
      <w:pPr>
        <w:tabs>
          <w:tab w:val="num" w:pos="720"/>
        </w:tabs>
        <w:rPr>
          <w:rFonts w:cs="Arial"/>
          <w:szCs w:val="22"/>
        </w:rPr>
      </w:pPr>
    </w:p>
    <w:p w:rsidRPr="00240DA1" w:rsidR="00981A5D" w:rsidP="00DD2E6F" w:rsidRDefault="24F77DA6" w14:paraId="22AA8E91" w14:textId="77777777">
      <w:pPr>
        <w:pStyle w:val="ListNumber"/>
      </w:pPr>
      <w:r>
        <w:t>Regulations and legislation relevant to this unit standard includes but not limited to the following:</w:t>
      </w:r>
    </w:p>
    <w:p w:rsidRPr="00240DA1" w:rsidR="00DD2E6F" w:rsidP="00DD2E6F" w:rsidRDefault="00DD2E6F" w14:paraId="4DDBEF00" w14:textId="77777777"/>
    <w:p w:rsidRPr="00240DA1" w:rsidR="00981A5D" w:rsidP="00DD2E6F" w:rsidRDefault="00981A5D" w14:paraId="03029AF4" w14:textId="77777777">
      <w:pPr>
        <w:pStyle w:val="ListBullet2"/>
      </w:pPr>
      <w:r w:rsidRPr="00240DA1">
        <w:t>Labour Act No. 11, 2007</w:t>
      </w:r>
    </w:p>
    <w:p w:rsidRPr="00240DA1" w:rsidR="00981A5D" w:rsidP="00DD2E6F" w:rsidRDefault="00981A5D" w14:paraId="0F0FA7E4" w14:textId="77777777">
      <w:pPr>
        <w:pStyle w:val="ListBullet2"/>
      </w:pPr>
      <w:r w:rsidRPr="00240DA1">
        <w:tab/>
      </w:r>
      <w:r w:rsidRPr="00240DA1">
        <w:rPr>
          <w:bCs/>
          <w:iCs/>
        </w:rPr>
        <w:t>Regulations relating to the Health and Safety of employees at work, 1997</w:t>
      </w:r>
    </w:p>
    <w:p w:rsidRPr="00240DA1" w:rsidR="00981A5D" w:rsidP="00DD2E6F" w:rsidRDefault="00981A5D" w14:paraId="073942F0" w14:textId="127674F7">
      <w:pPr>
        <w:pStyle w:val="ListBullet2"/>
        <w:rPr/>
      </w:pPr>
      <w:r w:rsidR="272FE0A1">
        <w:rPr/>
        <w:t>Animal Health Act 1 of 2011</w:t>
      </w:r>
    </w:p>
    <w:p w:rsidRPr="00240DA1" w:rsidR="00981A5D" w:rsidP="272FE0A1" w:rsidRDefault="00981A5D" w14:paraId="54978AB7" w14:textId="1C8A53FB">
      <w:pPr>
        <w:pStyle w:val="ListBullet2"/>
        <w:rPr>
          <w:i w:val="1"/>
          <w:iCs w:val="1"/>
        </w:rPr>
      </w:pPr>
      <w:r w:rsidR="272FE0A1">
        <w:rPr/>
        <w:t>Animal Protection Act 71 of 1962</w:t>
      </w:r>
    </w:p>
    <w:p w:rsidRPr="00240DA1" w:rsidR="00981A5D" w:rsidP="00DD2E6F" w:rsidRDefault="00981A5D" w14:paraId="6798893C" w14:textId="77777777">
      <w:pPr>
        <w:pStyle w:val="ListBullet2"/>
      </w:pPr>
      <w:r w:rsidRPr="00240DA1">
        <w:t>Prevention of Undesirable Residue in Meat Act, 1991</w:t>
      </w:r>
    </w:p>
    <w:p w:rsidRPr="00240DA1" w:rsidR="00981A5D" w:rsidP="00DD2E6F" w:rsidRDefault="00981A5D" w14:paraId="4785300D" w14:textId="77777777">
      <w:pPr>
        <w:pStyle w:val="ListBullet2"/>
      </w:pPr>
      <w:proofErr w:type="spellStart"/>
      <w:r w:rsidRPr="00240DA1">
        <w:rPr>
          <w:bCs/>
          <w:iCs/>
        </w:rPr>
        <w:t>FANMeat</w:t>
      </w:r>
      <w:proofErr w:type="spellEnd"/>
      <w:r w:rsidRPr="00240DA1">
        <w:rPr>
          <w:bCs/>
          <w:iCs/>
        </w:rPr>
        <w:t xml:space="preserve"> standards for producers 2010</w:t>
      </w:r>
    </w:p>
    <w:p w:rsidRPr="00240DA1" w:rsidR="00981A5D" w:rsidP="00DD2E6F" w:rsidRDefault="00981A5D" w14:paraId="0DB5200C" w14:textId="59BDF5AC">
      <w:pPr>
        <w:pStyle w:val="ListBullet2"/>
        <w:rPr/>
      </w:pPr>
      <w:r w:rsidR="272FE0A1">
        <w:rPr/>
        <w:t>Fertilisers, farm feeds and agriculture and stock remedies Act No. 46 of 1998</w:t>
      </w:r>
    </w:p>
    <w:p w:rsidRPr="00240DA1" w:rsidR="00981A5D" w:rsidP="00DD2E6F" w:rsidRDefault="00981A5D" w14:paraId="2FB2F3EB" w14:textId="77777777">
      <w:pPr>
        <w:pStyle w:val="ListBullet2"/>
      </w:pPr>
      <w:r w:rsidRPr="00240DA1">
        <w:t>Biosafety Act No. 7 of 2006</w:t>
      </w:r>
    </w:p>
    <w:p w:rsidRPr="00240DA1" w:rsidR="00131ECF" w:rsidP="00DD2E6F" w:rsidRDefault="00131ECF" w14:paraId="4E83F306" w14:textId="77777777">
      <w:pPr>
        <w:pStyle w:val="ListBullet2"/>
      </w:pPr>
      <w:r w:rsidRPr="00240DA1">
        <w:t>Standards Act, 2005, Standards Regulations: Standards Act, 2005 and relevant Na</w:t>
      </w:r>
      <w:r w:rsidRPr="00240DA1" w:rsidR="00DD2E6F">
        <w:t>mibian Standards as established</w:t>
      </w:r>
    </w:p>
    <w:p w:rsidRPr="00240DA1" w:rsidR="00DD2E6F" w:rsidP="00DD2E6F" w:rsidRDefault="00DD2E6F" w14:paraId="3461D779" w14:textId="77777777">
      <w:pPr>
        <w:pStyle w:val="ListBullet2"/>
      </w:pPr>
    </w:p>
    <w:p w:rsidRPr="00240DA1" w:rsidR="00131ECF" w:rsidP="00DD2E6F" w:rsidRDefault="00131ECF" w14:paraId="03AED063" w14:textId="77777777">
      <w:pPr>
        <w:pStyle w:val="Normal1stIndent"/>
      </w:pPr>
      <w:r w:rsidRPr="00240DA1">
        <w:t>and all subsequent amendments to any of the above.</w:t>
      </w:r>
    </w:p>
    <w:p w:rsidRPr="00240DA1" w:rsidR="00131ECF" w:rsidP="00131ECF" w:rsidRDefault="00131ECF" w14:paraId="3CF2D8B6" w14:textId="77777777">
      <w:pPr>
        <w:rPr>
          <w:rFonts w:cs="Arial"/>
          <w:szCs w:val="22"/>
        </w:rPr>
      </w:pPr>
    </w:p>
    <w:p w:rsidRPr="00240DA1" w:rsidR="00131ECF" w:rsidP="00DD2E6F" w:rsidRDefault="00131ECF" w14:paraId="0F9EF138" w14:textId="77777777">
      <w:pPr>
        <w:pStyle w:val="ListBullet2"/>
      </w:pPr>
      <w:r w:rsidRPr="00240DA1">
        <w:t>All current sets of Good Agricultural Practices to which Namibia subscribes and that regulate agricultural products entering a country to which Namibian producers may export.</w:t>
      </w:r>
    </w:p>
    <w:p w:rsidRPr="00240DA1" w:rsidR="00076A84" w:rsidP="00DD2E6F" w:rsidRDefault="00076A84" w14:paraId="0FB78278" w14:textId="77777777"/>
    <w:p w:rsidRPr="00240DA1" w:rsidR="003065D9" w:rsidP="00DD2E6F" w:rsidRDefault="003065D9" w14:paraId="25E613A0" w14:textId="77777777">
      <w:pPr>
        <w:pStyle w:val="Sectionhead"/>
      </w:pPr>
      <w:r w:rsidRPr="00240DA1">
        <w:t>Quality Assurance Requirements</w:t>
      </w:r>
    </w:p>
    <w:p w:rsidRPr="00240DA1" w:rsidR="006003C2" w:rsidP="00F45EB3" w:rsidRDefault="006003C2" w14:paraId="1FC39945" w14:textId="77777777">
      <w:pPr>
        <w:rPr>
          <w:rFonts w:cs="Arial"/>
          <w:szCs w:val="22"/>
        </w:rPr>
      </w:pPr>
    </w:p>
    <w:p w:rsidRPr="00240DA1" w:rsidR="003065D9" w:rsidP="00DD2E6F" w:rsidRDefault="003065D9" w14:paraId="010ECC3A" w14:textId="77777777">
      <w:r w:rsidRPr="00240DA1">
        <w:t xml:space="preserve">This unit standard and others within this </w:t>
      </w:r>
      <w:r w:rsidRPr="00240DA1" w:rsidR="00440DEA">
        <w:t>s</w:t>
      </w:r>
      <w:r w:rsidRPr="00240DA1">
        <w:t>ubfield ma</w:t>
      </w:r>
      <w:r w:rsidRPr="00240DA1" w:rsidR="00B96995">
        <w:t>y be awarded by institutions which</w:t>
      </w:r>
      <w:r w:rsidRPr="00240DA1">
        <w:t xml:space="preserve"> meet the accreditation requirements set by the Namibia Qualifications Authority and the Na</w:t>
      </w:r>
      <w:r w:rsidRPr="00240DA1" w:rsidR="00B96995">
        <w:t>mibia Training Authority and which</w:t>
      </w:r>
      <w:r w:rsidRPr="00240DA1">
        <w:t xml:space="preserve"> comply with </w:t>
      </w:r>
      <w:r w:rsidRPr="00240DA1" w:rsidR="00B96995">
        <w:t xml:space="preserve">the </w:t>
      </w:r>
      <w:r w:rsidRPr="00240DA1">
        <w:t>national assessment and moderation requirements. Details of specific accreditation requirement</w:t>
      </w:r>
      <w:r w:rsidRPr="00240DA1" w:rsidR="00A3605A">
        <w:t>s</w:t>
      </w:r>
      <w:r w:rsidRPr="00240DA1">
        <w:t xml:space="preserve"> and the national assessment arrangements are available from the Namibia Qualifications Authority </w:t>
      </w:r>
      <w:r w:rsidRPr="00240DA1" w:rsidR="00DD2E6F">
        <w:t xml:space="preserve">on </w:t>
      </w:r>
      <w:hyperlink w:history="1" r:id="rId8">
        <w:r w:rsidRPr="00240DA1" w:rsidR="00DD2E6F">
          <w:rPr>
            <w:rStyle w:val="Hyperlink"/>
          </w:rPr>
          <w:t>www.namqa.or.na</w:t>
        </w:r>
      </w:hyperlink>
      <w:r w:rsidRPr="00240DA1">
        <w:t xml:space="preserve">and the Namibia Training Authority on </w:t>
      </w:r>
      <w:hyperlink w:history="1" r:id="rId9">
        <w:r w:rsidRPr="00240DA1">
          <w:rPr>
            <w:rStyle w:val="Hyperlink"/>
            <w:rFonts w:cs="Arial"/>
          </w:rPr>
          <w:t>www.nta.com.na</w:t>
        </w:r>
      </w:hyperlink>
      <w:r w:rsidR="00975870">
        <w:rPr>
          <w:rStyle w:val="Hyperlink"/>
          <w:rFonts w:cs="Arial"/>
        </w:rPr>
        <w:t>.</w:t>
      </w:r>
    </w:p>
    <w:p w:rsidRPr="00240DA1" w:rsidR="003065D9" w:rsidP="00DD2E6F" w:rsidRDefault="003065D9" w14:paraId="0562CB0E" w14:textId="77777777"/>
    <w:p w:rsidRPr="00240DA1" w:rsidR="003065D9" w:rsidP="00DD2E6F" w:rsidRDefault="003065D9" w14:paraId="34CE0A41" w14:textId="77777777"/>
    <w:p w:rsidRPr="00240DA1" w:rsidR="003065D9" w:rsidP="00DD2E6F" w:rsidRDefault="003065D9" w14:paraId="15F1FC92" w14:textId="77777777">
      <w:pPr>
        <w:pStyle w:val="ElementsPCsRegData"/>
      </w:pPr>
      <w:r w:rsidRPr="00240DA1">
        <w:t>Elements and Performance Criteria</w:t>
      </w:r>
    </w:p>
    <w:p w:rsidRPr="00240DA1" w:rsidR="006003C2" w:rsidP="00F45EB3" w:rsidRDefault="006003C2" w14:paraId="62EBF3C5" w14:textId="77777777">
      <w:pPr>
        <w:rPr>
          <w:rFonts w:cs="Arial"/>
          <w:szCs w:val="22"/>
        </w:rPr>
      </w:pPr>
    </w:p>
    <w:p w:rsidRPr="00240DA1" w:rsidR="00930114" w:rsidP="00F45EB3" w:rsidRDefault="00930114" w14:paraId="1F72F646" w14:textId="77777777">
      <w:pPr>
        <w:tabs>
          <w:tab w:val="left" w:pos="6480"/>
        </w:tabs>
        <w:rPr>
          <w:rFonts w:cs="Arial"/>
        </w:rPr>
      </w:pPr>
    </w:p>
    <w:p w:rsidRPr="00240DA1" w:rsidR="00981A5D" w:rsidP="00F45EB3" w:rsidRDefault="00981A5D" w14:paraId="08CE6F91" w14:textId="77777777">
      <w:pPr>
        <w:tabs>
          <w:tab w:val="left" w:pos="6480"/>
        </w:tabs>
        <w:rPr>
          <w:rFonts w:cs="Arial"/>
        </w:rPr>
      </w:pPr>
    </w:p>
    <w:p w:rsidRPr="00240DA1" w:rsidR="003065D9" w:rsidP="00DD2E6F" w:rsidRDefault="24F77DA6" w14:paraId="74A5956C" w14:textId="77777777">
      <w:pPr>
        <w:pStyle w:val="Heading1"/>
        <w:rPr>
          <w:lang w:val="en-GB"/>
        </w:rPr>
      </w:pPr>
      <w:r w:rsidRPr="24F77DA6">
        <w:rPr>
          <w:lang w:val="en-GB"/>
        </w:rPr>
        <w:t>Prepare for milking operation</w:t>
      </w:r>
    </w:p>
    <w:p w:rsidRPr="00240DA1" w:rsidR="006003C2" w:rsidP="00F45EB3" w:rsidRDefault="006003C2" w14:paraId="61CDCEAD" w14:textId="77777777">
      <w:pPr>
        <w:tabs>
          <w:tab w:val="left" w:pos="6480"/>
        </w:tabs>
        <w:rPr>
          <w:rFonts w:cs="Arial"/>
        </w:rPr>
      </w:pPr>
    </w:p>
    <w:p w:rsidRPr="00240DA1" w:rsidR="003065D9" w:rsidP="00DD2E6F" w:rsidRDefault="003065D9" w14:paraId="6E96D10E" w14:textId="77777777">
      <w:pPr>
        <w:pStyle w:val="Sectionhead"/>
      </w:pPr>
      <w:r w:rsidRPr="00240DA1">
        <w:t>Range</w:t>
      </w:r>
    </w:p>
    <w:p w:rsidRPr="00240DA1" w:rsidR="003F5EEE" w:rsidP="005011BA" w:rsidRDefault="003F5EEE" w14:paraId="6BB9E253" w14:textId="77777777"/>
    <w:p w:rsidRPr="00240DA1" w:rsidR="003F5EEE" w:rsidP="005011BA" w:rsidRDefault="003E51EA" w14:paraId="15F3D8D0" w14:textId="77777777">
      <w:r w:rsidRPr="00240DA1">
        <w:t>Milking e</w:t>
      </w:r>
      <w:r w:rsidRPr="00240DA1" w:rsidR="003F5EEE">
        <w:t xml:space="preserve">quipment may include but is not limited </w:t>
      </w:r>
      <w:r w:rsidRPr="00240DA1">
        <w:t xml:space="preserve">buckets, milking machines, storage containers, </w:t>
      </w:r>
      <w:r w:rsidRPr="00240DA1" w:rsidR="003F5EEE">
        <w:t xml:space="preserve">milk cooling and refrigeration equipment, emergency </w:t>
      </w:r>
      <w:r w:rsidRPr="00240DA1" w:rsidR="00AA5212">
        <w:t>back-up power system</w:t>
      </w:r>
      <w:r w:rsidRPr="00240DA1" w:rsidR="003F5EEE">
        <w:t xml:space="preserve">, </w:t>
      </w:r>
      <w:r w:rsidRPr="00240DA1" w:rsidR="00AA5212">
        <w:t>cleaning</w:t>
      </w:r>
      <w:r w:rsidRPr="00240DA1" w:rsidR="003F5EEE">
        <w:t xml:space="preserve"> </w:t>
      </w:r>
      <w:r w:rsidRPr="00240DA1" w:rsidR="00AA5212">
        <w:t>and</w:t>
      </w:r>
      <w:r w:rsidRPr="00240DA1" w:rsidR="003F5EEE">
        <w:t xml:space="preserve"> waste management </w:t>
      </w:r>
      <w:r w:rsidRPr="00240DA1" w:rsidR="00AA5212">
        <w:t>e</w:t>
      </w:r>
      <w:r w:rsidRPr="00240DA1" w:rsidR="003F5EEE">
        <w:t xml:space="preserve">quipment </w:t>
      </w:r>
      <w:r w:rsidRPr="00240DA1" w:rsidR="00ED100F">
        <w:t xml:space="preserve">and </w:t>
      </w:r>
      <w:r w:rsidRPr="00240DA1" w:rsidR="00AA5212">
        <w:t>hot water supply systems</w:t>
      </w:r>
      <w:r w:rsidRPr="00240DA1" w:rsidR="000B004F">
        <w:t>.</w:t>
      </w:r>
      <w:r w:rsidRPr="00240DA1" w:rsidR="003F5EEE">
        <w:t xml:space="preserve"> </w:t>
      </w:r>
    </w:p>
    <w:p w:rsidRPr="00240DA1" w:rsidR="003F5EEE" w:rsidP="00DD2E6F" w:rsidRDefault="003F5EEE" w14:paraId="23DE523C" w14:textId="77777777"/>
    <w:p w:rsidRPr="00240DA1" w:rsidR="00AA5212" w:rsidP="00DD2E6F" w:rsidRDefault="00AA5212" w14:paraId="016378F5" w14:textId="77777777">
      <w:r w:rsidRPr="00240DA1">
        <w:t>Preparatory health</w:t>
      </w:r>
      <w:r w:rsidRPr="00240DA1" w:rsidR="008F1090">
        <w:t xml:space="preserve"> and </w:t>
      </w:r>
      <w:r w:rsidRPr="00240DA1">
        <w:t xml:space="preserve">hygiene treatments </w:t>
      </w:r>
      <w:r w:rsidRPr="00240DA1" w:rsidR="008F1090">
        <w:t xml:space="preserve">may </w:t>
      </w:r>
      <w:r w:rsidRPr="00240DA1">
        <w:t>include but are not limited to teat sprays and milk quality testing equipment</w:t>
      </w:r>
      <w:r w:rsidR="00975870">
        <w:t>.</w:t>
      </w:r>
    </w:p>
    <w:p w:rsidRPr="00240DA1" w:rsidR="00AA5212" w:rsidP="00DD2E6F" w:rsidRDefault="00AA5212" w14:paraId="52E56223" w14:textId="77777777"/>
    <w:p w:rsidRPr="00240DA1" w:rsidR="008F1090" w:rsidP="00DD2E6F" w:rsidRDefault="008F1090" w14:paraId="532CE299" w14:textId="77777777">
      <w:r w:rsidRPr="00240DA1">
        <w:t>Cleaning materials include but are not limited to detergents, soaps, acid, alkaline, chlorinated alkalis and sanitizers.</w:t>
      </w:r>
    </w:p>
    <w:p w:rsidRPr="00240DA1" w:rsidR="008F1090" w:rsidP="00DD2E6F" w:rsidRDefault="008F1090" w14:paraId="07547A01" w14:textId="77777777"/>
    <w:p w:rsidRPr="00240DA1" w:rsidR="0058116D" w:rsidP="00DD2E6F" w:rsidRDefault="0058116D" w14:paraId="3DBD60DB" w14:textId="77777777">
      <w:r w:rsidRPr="00240DA1">
        <w:t xml:space="preserve">Preparing for milking operations may include but </w:t>
      </w:r>
      <w:r w:rsidRPr="00240DA1" w:rsidR="00393ED0">
        <w:t xml:space="preserve">is </w:t>
      </w:r>
      <w:r w:rsidRPr="00240DA1">
        <w:t>not limited to</w:t>
      </w:r>
      <w:r w:rsidRPr="00240DA1" w:rsidR="003207B2">
        <w:t xml:space="preserve"> </w:t>
      </w:r>
      <w:r w:rsidRPr="00240DA1" w:rsidR="00AA5212">
        <w:t>checking the</w:t>
      </w:r>
      <w:r w:rsidRPr="00240DA1">
        <w:t xml:space="preserve"> milking equipment</w:t>
      </w:r>
      <w:r w:rsidRPr="00240DA1" w:rsidR="002A77A6">
        <w:t xml:space="preserve">, </w:t>
      </w:r>
      <w:r w:rsidRPr="00240DA1">
        <w:t xml:space="preserve">vacuum </w:t>
      </w:r>
      <w:r w:rsidRPr="00240DA1" w:rsidR="00A8667F">
        <w:t>levels and leaks</w:t>
      </w:r>
      <w:r w:rsidRPr="00240DA1" w:rsidR="002A77A6">
        <w:t>, undertaking personal hygiene and preparing supplementary feeds</w:t>
      </w:r>
      <w:r w:rsidR="00975870">
        <w:t>.</w:t>
      </w:r>
    </w:p>
    <w:p w:rsidRPr="00240DA1" w:rsidR="00963769" w:rsidP="00DD2E6F" w:rsidRDefault="00963769" w14:paraId="5043CB0F" w14:textId="77777777"/>
    <w:p w:rsidRPr="00240DA1" w:rsidR="00963769" w:rsidP="00DD2E6F" w:rsidRDefault="002A77A6" w14:paraId="49046119" w14:textId="77777777">
      <w:r w:rsidRPr="00240DA1">
        <w:t xml:space="preserve">Poor health conditions </w:t>
      </w:r>
      <w:r w:rsidRPr="00240DA1" w:rsidR="00963769">
        <w:t xml:space="preserve">may include but </w:t>
      </w:r>
      <w:r w:rsidRPr="00240DA1" w:rsidR="00393ED0">
        <w:t xml:space="preserve">are </w:t>
      </w:r>
      <w:r w:rsidRPr="00240DA1" w:rsidR="00963769">
        <w:t>not limited to mastitis, hoof problems, abscesses and fever.</w:t>
      </w:r>
    </w:p>
    <w:p w:rsidRPr="00240DA1" w:rsidR="0058116D" w:rsidP="00DD2E6F" w:rsidRDefault="0058116D" w14:paraId="07459315" w14:textId="77777777"/>
    <w:p w:rsidRPr="00240DA1" w:rsidR="0018655E" w:rsidP="00DD2E6F" w:rsidRDefault="003065D9" w14:paraId="32E85B55" w14:textId="77777777">
      <w:pPr>
        <w:pStyle w:val="Sectionhead"/>
        <w:rPr>
          <w:szCs w:val="22"/>
        </w:rPr>
      </w:pPr>
      <w:r w:rsidRPr="00240DA1">
        <w:t>Performance Criteria</w:t>
      </w:r>
    </w:p>
    <w:p w:rsidRPr="00240DA1" w:rsidR="00652368" w:rsidP="00F45EB3" w:rsidRDefault="00652368" w14:paraId="6537F28F" w14:textId="77777777">
      <w:pPr>
        <w:tabs>
          <w:tab w:val="left" w:pos="720"/>
          <w:tab w:val="num" w:pos="792"/>
        </w:tabs>
        <w:autoSpaceDE w:val="0"/>
        <w:autoSpaceDN w:val="0"/>
        <w:adjustRightInd w:val="0"/>
        <w:rPr>
          <w:rFonts w:cs="Arial"/>
          <w:szCs w:val="22"/>
          <w:lang w:eastAsia="en-ZA"/>
        </w:rPr>
      </w:pPr>
    </w:p>
    <w:p w:rsidRPr="00240DA1" w:rsidR="00393ED0" w:rsidP="00DD2E6F" w:rsidRDefault="00393ED0" w14:paraId="312F9FB2" w14:textId="77777777">
      <w:r w:rsidRPr="00240DA1">
        <w:t>Safety requirements are followed in accordance</w:t>
      </w:r>
      <w:r w:rsidRPr="00240DA1" w:rsidR="00DD2E6F">
        <w:t xml:space="preserve"> with safety plans and policies</w:t>
      </w:r>
    </w:p>
    <w:p w:rsidRPr="00240DA1" w:rsidR="00DD2E6F" w:rsidP="00DD2E6F" w:rsidRDefault="00DD2E6F" w14:paraId="6DFB9E20" w14:textId="77777777"/>
    <w:p w:rsidRPr="00240DA1" w:rsidR="006A6419" w:rsidP="00DD2E6F" w:rsidRDefault="006A6419" w14:paraId="61361A35" w14:textId="77777777">
      <w:pPr>
        <w:pStyle w:val="Heading2"/>
      </w:pPr>
      <w:r w:rsidRPr="00240DA1">
        <w:t>Hazards are identified, risk assessed and suitable controls implemented.</w:t>
      </w:r>
    </w:p>
    <w:p w:rsidRPr="00240DA1" w:rsidR="00652368" w:rsidP="00DD2E6F" w:rsidRDefault="00652368" w14:paraId="70DF9E56" w14:textId="77777777"/>
    <w:p w:rsidRPr="00240DA1" w:rsidR="00B01FB0" w:rsidP="00DD2E6F" w:rsidRDefault="006A6419" w14:paraId="2D0CA1D5" w14:textId="77777777">
      <w:pPr>
        <w:pStyle w:val="Heading2"/>
      </w:pPr>
      <w:r w:rsidRPr="00240DA1">
        <w:t>Suitable personal protective equipment (PPE)</w:t>
      </w:r>
      <w:r w:rsidRPr="00240DA1" w:rsidR="00FF5723">
        <w:t xml:space="preserve"> is selected, used and </w:t>
      </w:r>
      <w:r w:rsidRPr="00240DA1">
        <w:t xml:space="preserve">maintained. </w:t>
      </w:r>
    </w:p>
    <w:p w:rsidRPr="00240DA1" w:rsidR="00652368" w:rsidP="00DD2E6F" w:rsidRDefault="00652368" w14:paraId="44E871BC" w14:textId="77777777"/>
    <w:p w:rsidRPr="00240DA1" w:rsidR="00477B45" w:rsidP="00DD2E6F" w:rsidRDefault="009B282F" w14:paraId="24EB5994" w14:textId="77777777">
      <w:pPr>
        <w:pStyle w:val="Heading2"/>
      </w:pPr>
      <w:r w:rsidRPr="00240DA1">
        <w:t>Milking equipment</w:t>
      </w:r>
      <w:r w:rsidRPr="00240DA1" w:rsidR="00477B45">
        <w:t xml:space="preserve"> </w:t>
      </w:r>
      <w:r w:rsidRPr="00240DA1" w:rsidR="0058116D">
        <w:t>is</w:t>
      </w:r>
      <w:r w:rsidRPr="00240DA1" w:rsidR="00477B45">
        <w:t xml:space="preserve"> prepared for milking operations according to </w:t>
      </w:r>
      <w:r w:rsidRPr="00240DA1" w:rsidR="0074108F">
        <w:t>work place procedures</w:t>
      </w:r>
      <w:r w:rsidRPr="00240DA1" w:rsidR="009D2B00">
        <w:t xml:space="preserve"> and regulation.</w:t>
      </w:r>
    </w:p>
    <w:p w:rsidRPr="00240DA1" w:rsidR="0058116D" w:rsidP="00DD2E6F" w:rsidRDefault="0058116D" w14:paraId="144A5D23" w14:textId="77777777"/>
    <w:p w:rsidRPr="00240DA1" w:rsidR="00477B45" w:rsidP="00DD2E6F" w:rsidRDefault="0074108F" w14:paraId="023D3560" w14:textId="77777777">
      <w:pPr>
        <w:pStyle w:val="Heading2"/>
      </w:pPr>
      <w:r w:rsidRPr="00240DA1">
        <w:t>Preparatory health</w:t>
      </w:r>
      <w:r w:rsidRPr="00240DA1" w:rsidR="008F1090">
        <w:t xml:space="preserve"> and </w:t>
      </w:r>
      <w:r w:rsidRPr="00240DA1">
        <w:t xml:space="preserve">hygiene </w:t>
      </w:r>
      <w:r w:rsidRPr="00240DA1" w:rsidR="008F1090">
        <w:t xml:space="preserve">treatments and cleaning materials </w:t>
      </w:r>
      <w:r w:rsidRPr="00240DA1">
        <w:t>are</w:t>
      </w:r>
      <w:r w:rsidRPr="00240DA1" w:rsidR="00A8667F">
        <w:t xml:space="preserve"> </w:t>
      </w:r>
      <w:r w:rsidRPr="00240DA1">
        <w:t>prepared</w:t>
      </w:r>
      <w:r w:rsidRPr="00240DA1" w:rsidR="00477B45">
        <w:t xml:space="preserve"> according to manufacturer’s specification</w:t>
      </w:r>
      <w:r w:rsidRPr="00240DA1">
        <w:t>s</w:t>
      </w:r>
      <w:r w:rsidR="00975870">
        <w:t>.</w:t>
      </w:r>
    </w:p>
    <w:p w:rsidRPr="00240DA1" w:rsidR="003435A9" w:rsidP="00DD2E6F" w:rsidRDefault="003435A9" w14:paraId="738610EB" w14:textId="77777777"/>
    <w:p w:rsidRPr="00240DA1" w:rsidR="00477B45" w:rsidP="00DD2E6F" w:rsidRDefault="00963769" w14:paraId="46FE00E2" w14:textId="77777777">
      <w:pPr>
        <w:pStyle w:val="Heading2"/>
      </w:pPr>
      <w:r w:rsidRPr="00240DA1">
        <w:t>Animals</w:t>
      </w:r>
      <w:r w:rsidRPr="00240DA1" w:rsidR="00A8667F">
        <w:t xml:space="preserve"> </w:t>
      </w:r>
      <w:r w:rsidRPr="00240DA1" w:rsidR="00477B45">
        <w:t xml:space="preserve">are </w:t>
      </w:r>
      <w:r w:rsidRPr="00240DA1" w:rsidR="0074108F">
        <w:t>handled</w:t>
      </w:r>
      <w:r w:rsidRPr="00240DA1" w:rsidR="00477B45">
        <w:t xml:space="preserve"> </w:t>
      </w:r>
      <w:r w:rsidRPr="00240DA1">
        <w:t xml:space="preserve">and observed for </w:t>
      </w:r>
      <w:r w:rsidRPr="00240DA1" w:rsidR="002A77A6">
        <w:t xml:space="preserve">signs of heat, </w:t>
      </w:r>
      <w:r w:rsidRPr="00240DA1">
        <w:t xml:space="preserve">health and well-being </w:t>
      </w:r>
      <w:r w:rsidRPr="00240DA1" w:rsidR="00477B45">
        <w:t>in readiness for milking operations</w:t>
      </w:r>
      <w:r w:rsidRPr="00240DA1" w:rsidR="00A8667F">
        <w:t xml:space="preserve"> according to </w:t>
      </w:r>
      <w:r w:rsidRPr="00240DA1" w:rsidR="003E51EA">
        <w:t>workplace procedure</w:t>
      </w:r>
      <w:r w:rsidRPr="00240DA1" w:rsidR="00477B45">
        <w:t>.</w:t>
      </w:r>
    </w:p>
    <w:p w:rsidRPr="00240DA1" w:rsidR="00963769" w:rsidP="00DD2E6F" w:rsidRDefault="00963769" w14:paraId="637805D2" w14:textId="77777777"/>
    <w:p w:rsidRPr="00240DA1" w:rsidR="00963769" w:rsidP="00DD2E6F" w:rsidRDefault="00963769" w14:paraId="59AC7AEF" w14:textId="77777777">
      <w:pPr>
        <w:pStyle w:val="Heading2"/>
      </w:pPr>
      <w:r w:rsidRPr="00240DA1">
        <w:t>Animals in poor health conditions or undergoing treatment are separated for furt</w:t>
      </w:r>
      <w:r w:rsidRPr="00240DA1" w:rsidR="003E51EA">
        <w:t>her inspection and reported</w:t>
      </w:r>
      <w:r w:rsidRPr="00240DA1" w:rsidR="00393ED0">
        <w:t xml:space="preserve"> according to workplace procedures.</w:t>
      </w:r>
    </w:p>
    <w:p w:rsidRPr="00240DA1" w:rsidR="003435A9" w:rsidP="00DD2E6F" w:rsidRDefault="003435A9" w14:paraId="463F29E8" w14:textId="77777777"/>
    <w:p w:rsidRPr="00240DA1" w:rsidR="003435A9" w:rsidP="00DD2E6F" w:rsidRDefault="003435A9" w14:paraId="3B7B4B86" w14:textId="77777777"/>
    <w:p w:rsidRPr="00240DA1" w:rsidR="003065D9" w:rsidP="00DD2E6F" w:rsidRDefault="24F77DA6" w14:paraId="39578BBE" w14:textId="77777777">
      <w:pPr>
        <w:pStyle w:val="Heading1"/>
        <w:rPr>
          <w:lang w:val="en-GB"/>
        </w:rPr>
      </w:pPr>
      <w:r w:rsidRPr="24F77DA6">
        <w:rPr>
          <w:lang w:val="en-GB"/>
        </w:rPr>
        <w:t>Milk animals</w:t>
      </w:r>
    </w:p>
    <w:p w:rsidRPr="00240DA1" w:rsidR="00113A83" w:rsidP="00F45EB3" w:rsidRDefault="00113A83" w14:paraId="3A0FF5F2" w14:textId="77777777">
      <w:pPr>
        <w:rPr>
          <w:rFonts w:cs="Arial"/>
          <w:szCs w:val="22"/>
        </w:rPr>
      </w:pPr>
    </w:p>
    <w:p w:rsidRPr="00240DA1" w:rsidR="00542C70" w:rsidP="00DD2E6F" w:rsidRDefault="00542C70" w14:paraId="5A8FC681" w14:textId="77777777">
      <w:pPr>
        <w:pStyle w:val="Sectionhead"/>
      </w:pPr>
      <w:r w:rsidRPr="00240DA1">
        <w:t>Range</w:t>
      </w:r>
    </w:p>
    <w:p w:rsidRPr="00240DA1" w:rsidR="00875736" w:rsidP="00DD2E6F" w:rsidRDefault="00875736" w14:paraId="5630AD66" w14:textId="77777777"/>
    <w:p w:rsidRPr="00240DA1" w:rsidR="00D23FC9" w:rsidP="00DD2E6F" w:rsidRDefault="0099471A" w14:paraId="3604148C" w14:textId="77777777">
      <w:r w:rsidRPr="00240DA1">
        <w:t xml:space="preserve">Milking </w:t>
      </w:r>
      <w:r w:rsidRPr="00240DA1" w:rsidR="00D23FC9">
        <w:t xml:space="preserve">procedures may include but </w:t>
      </w:r>
      <w:r w:rsidRPr="00240DA1" w:rsidR="00393ED0">
        <w:t xml:space="preserve">are </w:t>
      </w:r>
      <w:r w:rsidRPr="00240DA1" w:rsidR="00D23FC9">
        <w:t xml:space="preserve">not limited to cleaning of udders, stripping and testing for mastitis, pre </w:t>
      </w:r>
      <w:r w:rsidRPr="00240DA1" w:rsidR="009B282F">
        <w:t>and post</w:t>
      </w:r>
      <w:r w:rsidRPr="00240DA1" w:rsidR="00D23FC9">
        <w:t xml:space="preserve"> </w:t>
      </w:r>
      <w:r w:rsidRPr="00240DA1" w:rsidR="00907F5D">
        <w:t xml:space="preserve">teat </w:t>
      </w:r>
      <w:r w:rsidRPr="00240DA1" w:rsidR="00D23FC9">
        <w:t>dip</w:t>
      </w:r>
      <w:r w:rsidRPr="00240DA1" w:rsidR="00DD0BAF">
        <w:t xml:space="preserve"> and post milking cluster disinfection</w:t>
      </w:r>
      <w:r w:rsidRPr="00240DA1" w:rsidR="005B01CC">
        <w:t>.</w:t>
      </w:r>
      <w:r w:rsidRPr="00240DA1" w:rsidR="00D23FC9">
        <w:t xml:space="preserve"> </w:t>
      </w:r>
    </w:p>
    <w:p w:rsidRPr="00240DA1" w:rsidR="00D23FC9" w:rsidP="00E92F58" w:rsidRDefault="00D23FC9" w14:paraId="61829076" w14:textId="77777777"/>
    <w:p w:rsidRPr="00240DA1" w:rsidR="002A7C3D" w:rsidP="005011BA" w:rsidRDefault="003F5EEE" w14:paraId="354F850E" w14:textId="77777777">
      <w:r w:rsidRPr="00240DA1">
        <w:t xml:space="preserve">Unsuitable milk may include but </w:t>
      </w:r>
      <w:r w:rsidRPr="00240DA1" w:rsidR="00393ED0">
        <w:t xml:space="preserve">is </w:t>
      </w:r>
      <w:r w:rsidRPr="00240DA1">
        <w:t xml:space="preserve">not limited to medicated </w:t>
      </w:r>
      <w:r w:rsidRPr="00240DA1" w:rsidR="008F1090">
        <w:t>animals</w:t>
      </w:r>
      <w:r w:rsidRPr="00240DA1">
        <w:t xml:space="preserve">, </w:t>
      </w:r>
      <w:r w:rsidRPr="00240DA1" w:rsidR="008F1090">
        <w:t>animals</w:t>
      </w:r>
      <w:r w:rsidRPr="00240DA1" w:rsidR="002A7C3D">
        <w:t xml:space="preserve"> </w:t>
      </w:r>
      <w:r w:rsidRPr="00240DA1">
        <w:t xml:space="preserve">just given birth and </w:t>
      </w:r>
      <w:r w:rsidRPr="00240DA1" w:rsidR="008F1090">
        <w:t>animals</w:t>
      </w:r>
      <w:r w:rsidRPr="00240DA1" w:rsidR="005B01CC">
        <w:t xml:space="preserve"> </w:t>
      </w:r>
      <w:r w:rsidRPr="00240DA1">
        <w:t>with mastitis.</w:t>
      </w:r>
    </w:p>
    <w:p w:rsidRPr="00240DA1" w:rsidR="00981A5D" w:rsidP="00E92F58" w:rsidRDefault="00981A5D" w14:paraId="2BA226A1" w14:textId="77777777"/>
    <w:p w:rsidRPr="00240DA1" w:rsidR="0018655E" w:rsidP="00DD2E6F" w:rsidRDefault="003065D9" w14:paraId="4CC9E148" w14:textId="77777777">
      <w:pPr>
        <w:pStyle w:val="Sectionhead"/>
      </w:pPr>
      <w:r w:rsidRPr="00240DA1">
        <w:t>Performance Criteria</w:t>
      </w:r>
    </w:p>
    <w:p w:rsidRPr="00240DA1" w:rsidR="00701C0E" w:rsidP="005011BA" w:rsidRDefault="00701C0E" w14:paraId="17AD93B2" w14:textId="77777777"/>
    <w:p w:rsidRPr="00240DA1" w:rsidR="002A77A6" w:rsidP="005011BA" w:rsidRDefault="00963769" w14:paraId="70870879" w14:textId="77777777">
      <w:pPr>
        <w:pStyle w:val="Heading2"/>
      </w:pPr>
      <w:r w:rsidRPr="00240DA1">
        <w:t>Dairy animals</w:t>
      </w:r>
      <w:r w:rsidRPr="00240DA1" w:rsidR="0052556B">
        <w:t xml:space="preserve"> are moved into position</w:t>
      </w:r>
      <w:r w:rsidRPr="00240DA1" w:rsidR="002A77A6">
        <w:t>,</w:t>
      </w:r>
      <w:r w:rsidRPr="00240DA1" w:rsidR="0052556B">
        <w:t xml:space="preserve"> checked and prepared for milking according to </w:t>
      </w:r>
      <w:r w:rsidRPr="00240DA1" w:rsidR="002A77A6">
        <w:t xml:space="preserve">workplace </w:t>
      </w:r>
      <w:r w:rsidRPr="00240DA1" w:rsidR="00875736">
        <w:t>procedures</w:t>
      </w:r>
      <w:r w:rsidR="00975870">
        <w:t>.</w:t>
      </w:r>
      <w:r w:rsidRPr="00240DA1" w:rsidR="00875736">
        <w:t xml:space="preserve"> </w:t>
      </w:r>
    </w:p>
    <w:p w:rsidRPr="00240DA1" w:rsidR="002A77A6" w:rsidP="005011BA" w:rsidRDefault="002A77A6" w14:paraId="0DE4B5B7" w14:textId="77777777"/>
    <w:p w:rsidRPr="00240DA1" w:rsidR="0052556B" w:rsidP="005011BA" w:rsidRDefault="0052556B" w14:paraId="295E8253" w14:textId="77777777">
      <w:pPr>
        <w:pStyle w:val="Heading2"/>
      </w:pPr>
      <w:r w:rsidRPr="00240DA1">
        <w:t>Milking is conducted hygienically and is monitored to prevent over-milking.</w:t>
      </w:r>
    </w:p>
    <w:p w:rsidRPr="00240DA1" w:rsidR="003435A9" w:rsidP="005011BA" w:rsidRDefault="003435A9" w14:paraId="66204FF1" w14:textId="77777777"/>
    <w:p w:rsidRPr="00240DA1" w:rsidR="0052556B" w:rsidP="005011BA" w:rsidRDefault="0052556B" w14:paraId="079A5867" w14:textId="77777777">
      <w:pPr>
        <w:pStyle w:val="Heading2"/>
      </w:pPr>
      <w:r w:rsidRPr="00240DA1">
        <w:t xml:space="preserve">Unsuitable milk is </w:t>
      </w:r>
      <w:r w:rsidRPr="00240DA1" w:rsidR="009D2B00">
        <w:t>recognised</w:t>
      </w:r>
      <w:r w:rsidRPr="00240DA1">
        <w:t xml:space="preserve"> and isolated from bulk supplies</w:t>
      </w:r>
      <w:r w:rsidRPr="00240DA1" w:rsidR="002A77A6">
        <w:t xml:space="preserve"> according to workplace procedures</w:t>
      </w:r>
      <w:r w:rsidR="00975870">
        <w:t>.</w:t>
      </w:r>
    </w:p>
    <w:p w:rsidRPr="00240DA1" w:rsidR="003435A9" w:rsidP="005011BA" w:rsidRDefault="003435A9" w14:paraId="2DBF0D7D" w14:textId="77777777"/>
    <w:p w:rsidRPr="00240DA1" w:rsidR="00CF6915" w:rsidP="005011BA" w:rsidRDefault="000D4C2D" w14:paraId="78155B80" w14:textId="77777777">
      <w:pPr>
        <w:pStyle w:val="Heading2"/>
      </w:pPr>
      <w:r w:rsidRPr="00240DA1">
        <w:t>R</w:t>
      </w:r>
      <w:r w:rsidRPr="00240DA1" w:rsidR="00CF6915">
        <w:t xml:space="preserve">ecords </w:t>
      </w:r>
      <w:r w:rsidRPr="00240DA1" w:rsidR="002A77A6">
        <w:t>are kept</w:t>
      </w:r>
      <w:r w:rsidRPr="00240DA1" w:rsidR="00CF6915">
        <w:t xml:space="preserve"> according to workplace procedures</w:t>
      </w:r>
      <w:r w:rsidRPr="00240DA1">
        <w:t>.</w:t>
      </w:r>
    </w:p>
    <w:p w:rsidRPr="00240DA1" w:rsidR="003827FE" w:rsidP="3D9B9DF0" w:rsidRDefault="003827FE" w14:paraId="6B62F1B3" w14:textId="67C61DF3">
      <w:pPr>
        <w:rPr>
          <w:color w:val="FF0000"/>
          <w:highlight w:val="yellow"/>
        </w:rPr>
      </w:pPr>
      <w:bookmarkStart w:name="_GoBack" w:id="0"/>
      <w:bookmarkEnd w:id="0"/>
    </w:p>
    <w:p w:rsidRPr="00240DA1" w:rsidR="000D4C2D" w:rsidP="005011BA" w:rsidRDefault="000D4C2D" w14:paraId="02F2C34E" w14:textId="77777777"/>
    <w:p w:rsidRPr="00240DA1" w:rsidR="00113A83" w:rsidP="005011BA" w:rsidRDefault="24F77DA6" w14:paraId="1A6EA754" w14:textId="77777777">
      <w:pPr>
        <w:pStyle w:val="Heading1"/>
        <w:rPr>
          <w:lang w:val="en-GB"/>
        </w:rPr>
      </w:pPr>
      <w:r w:rsidRPr="24F77DA6">
        <w:rPr>
          <w:lang w:val="en-GB"/>
        </w:rPr>
        <w:t>Complete milking operations</w:t>
      </w:r>
    </w:p>
    <w:p w:rsidRPr="00240DA1" w:rsidR="0057054B" w:rsidP="005011BA" w:rsidRDefault="0057054B" w14:paraId="680A4E5D" w14:textId="77777777"/>
    <w:p w:rsidRPr="00240DA1" w:rsidR="0057054B" w:rsidP="005011BA" w:rsidRDefault="0057054B" w14:paraId="2205F6FF" w14:textId="77777777">
      <w:pPr>
        <w:pStyle w:val="Sectionhead"/>
      </w:pPr>
      <w:r w:rsidRPr="00240DA1">
        <w:t>Performance Criteria</w:t>
      </w:r>
    </w:p>
    <w:p w:rsidRPr="00240DA1" w:rsidR="006E31EC" w:rsidP="005011BA" w:rsidRDefault="006E31EC" w14:paraId="19219836" w14:textId="77777777"/>
    <w:p w:rsidRPr="00240DA1" w:rsidR="0052556B" w:rsidP="005011BA" w:rsidRDefault="00BC7BDC" w14:paraId="20D40EC8" w14:textId="77777777">
      <w:pPr>
        <w:pStyle w:val="Heading2"/>
      </w:pPr>
      <w:r w:rsidRPr="00240DA1">
        <w:t>Animals</w:t>
      </w:r>
      <w:r w:rsidRPr="00240DA1" w:rsidR="003B6BA1">
        <w:t xml:space="preserve"> </w:t>
      </w:r>
      <w:r w:rsidRPr="00240DA1" w:rsidR="0052556B">
        <w:t xml:space="preserve">are safely moved </w:t>
      </w:r>
      <w:r w:rsidRPr="00240DA1" w:rsidR="002A77A6">
        <w:t xml:space="preserve">away from the milking area </w:t>
      </w:r>
      <w:r w:rsidRPr="00240DA1" w:rsidR="0052556B">
        <w:t>without causing undue stress or injury</w:t>
      </w:r>
      <w:r w:rsidRPr="00240DA1" w:rsidR="009D2B00">
        <w:t xml:space="preserve"> and according to workplace procedure</w:t>
      </w:r>
      <w:r w:rsidRPr="00240DA1" w:rsidR="0052556B">
        <w:t>.</w:t>
      </w:r>
    </w:p>
    <w:p w:rsidRPr="00240DA1" w:rsidR="0052556B" w:rsidP="005011BA" w:rsidRDefault="0052556B" w14:paraId="296FEF7D" w14:textId="77777777"/>
    <w:p w:rsidRPr="00240DA1" w:rsidR="003435A9" w:rsidP="005011BA" w:rsidRDefault="00393ED0" w14:paraId="5B725CE3" w14:textId="77777777">
      <w:pPr>
        <w:pStyle w:val="Heading2"/>
      </w:pPr>
      <w:r w:rsidRPr="00240DA1">
        <w:t>Milking equipment and area are c</w:t>
      </w:r>
      <w:r w:rsidRPr="00240DA1" w:rsidR="0052556B">
        <w:t>lean</w:t>
      </w:r>
      <w:r w:rsidRPr="00240DA1">
        <w:t>ed</w:t>
      </w:r>
      <w:r w:rsidRPr="00240DA1" w:rsidR="0052556B">
        <w:t xml:space="preserve"> </w:t>
      </w:r>
      <w:r w:rsidRPr="00240DA1">
        <w:t xml:space="preserve">following health and </w:t>
      </w:r>
      <w:r w:rsidRPr="00240DA1" w:rsidR="0052556B">
        <w:t xml:space="preserve">hygiene </w:t>
      </w:r>
      <w:r w:rsidRPr="00240DA1">
        <w:t xml:space="preserve">standards </w:t>
      </w:r>
      <w:r w:rsidRPr="00240DA1" w:rsidR="003F5EEE">
        <w:t xml:space="preserve">according to </w:t>
      </w:r>
      <w:r w:rsidRPr="00240DA1">
        <w:t xml:space="preserve">regulation and </w:t>
      </w:r>
      <w:r w:rsidRPr="00240DA1" w:rsidR="003F5EEE">
        <w:t>workplace procedures</w:t>
      </w:r>
      <w:r w:rsidRPr="00240DA1" w:rsidR="0052556B">
        <w:t>.</w:t>
      </w:r>
    </w:p>
    <w:p w:rsidRPr="00240DA1" w:rsidR="00DF64B8" w:rsidP="005011BA" w:rsidRDefault="00DF64B8" w14:paraId="7194DBDC" w14:textId="77777777"/>
    <w:p w:rsidRPr="00240DA1" w:rsidR="000333B0" w:rsidP="005011BA" w:rsidRDefault="0057054B" w14:paraId="3F6CD844" w14:textId="77777777">
      <w:pPr>
        <w:pStyle w:val="Heading2"/>
      </w:pPr>
      <w:r w:rsidRPr="00240DA1">
        <w:t>U</w:t>
      </w:r>
      <w:r w:rsidRPr="00240DA1" w:rsidR="00DF64B8">
        <w:t xml:space="preserve">nsuitable milk </w:t>
      </w:r>
      <w:r w:rsidRPr="00240DA1">
        <w:t xml:space="preserve">is disposed of </w:t>
      </w:r>
      <w:r w:rsidRPr="00240DA1" w:rsidR="00DF64B8">
        <w:t>according to workplace procedures</w:t>
      </w:r>
      <w:r w:rsidR="00975870">
        <w:t>.</w:t>
      </w:r>
    </w:p>
    <w:p w:rsidRPr="00240DA1" w:rsidR="008F1090" w:rsidP="005011BA" w:rsidRDefault="008F1090" w14:paraId="769D0D3C" w14:textId="77777777"/>
    <w:p w:rsidRPr="00240DA1" w:rsidR="0057054B" w:rsidP="005011BA" w:rsidRDefault="008F1090" w14:paraId="5A8EB96A" w14:textId="77777777">
      <w:pPr>
        <w:pStyle w:val="Heading2"/>
      </w:pPr>
      <w:r w:rsidRPr="00240DA1">
        <w:t xml:space="preserve">Milk is </w:t>
      </w:r>
      <w:r w:rsidRPr="00240DA1" w:rsidR="0057054B">
        <w:t xml:space="preserve">handled and </w:t>
      </w:r>
      <w:r w:rsidRPr="00240DA1">
        <w:t xml:space="preserve">stored </w:t>
      </w:r>
      <w:r w:rsidRPr="00240DA1" w:rsidR="0057054B">
        <w:t>according to workplace procedures</w:t>
      </w:r>
      <w:r w:rsidR="00975870">
        <w:t>.</w:t>
      </w:r>
    </w:p>
    <w:p w:rsidRPr="00240DA1" w:rsidR="00D2672F" w:rsidP="005011BA" w:rsidRDefault="00D2672F" w14:paraId="54CD245A" w14:textId="77777777"/>
    <w:p w:rsidRPr="00240DA1" w:rsidR="005A0BE0" w:rsidP="005011BA" w:rsidRDefault="005A0BE0" w14:paraId="1231BE67" w14:textId="77777777"/>
    <w:p w:rsidRPr="00240DA1" w:rsidR="00064DAB" w:rsidP="005011BA" w:rsidRDefault="00064DAB" w14:paraId="1E6A26D4" w14:textId="77777777">
      <w:pPr>
        <w:pStyle w:val="ElementsPCsRegData"/>
      </w:pPr>
      <w:r w:rsidRPr="00240DA1">
        <w:t>Registration Data</w:t>
      </w:r>
    </w:p>
    <w:p w:rsidRPr="00240DA1" w:rsidR="00BC3BD6" w:rsidP="00F45EB3" w:rsidRDefault="00BC3BD6" w14:paraId="36FEB5B0" w14:textId="77777777">
      <w:pPr>
        <w:tabs>
          <w:tab w:val="left" w:pos="6480"/>
        </w:tabs>
        <w:rPr>
          <w:rFonts w:cs="Arial"/>
          <w:szCs w:val="22"/>
        </w:rPr>
      </w:pP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3600"/>
        <w:gridCol w:w="5148"/>
      </w:tblGrid>
      <w:tr w:rsidRPr="00240DA1" w:rsidR="00064DAB" w:rsidTr="272FE0A1" w14:paraId="378AD98F" w14:textId="77777777">
        <w:trPr>
          <w:trHeight w:val="181"/>
        </w:trPr>
        <w:tc>
          <w:tcPr>
            <w:tcW w:w="3600" w:type="dxa"/>
            <w:tcMar/>
          </w:tcPr>
          <w:p w:rsidRPr="00240DA1" w:rsidR="00064DAB" w:rsidP="00F45EB3" w:rsidRDefault="00064DAB" w14:paraId="66932A1A" w14:textId="77777777">
            <w:pPr>
              <w:tabs>
                <w:tab w:val="left" w:pos="6480"/>
              </w:tabs>
              <w:rPr>
                <w:rFonts w:cs="Arial"/>
                <w:b/>
              </w:rPr>
            </w:pPr>
            <w:r w:rsidRPr="00240DA1">
              <w:rPr>
                <w:rFonts w:cs="Arial"/>
                <w:b/>
              </w:rPr>
              <w:t>Subfield:</w:t>
            </w:r>
          </w:p>
        </w:tc>
        <w:tc>
          <w:tcPr>
            <w:tcW w:w="5148" w:type="dxa"/>
            <w:tcMar/>
          </w:tcPr>
          <w:p w:rsidRPr="00240DA1" w:rsidR="00064DAB" w:rsidP="00F45EB3" w:rsidRDefault="004A29DC" w14:paraId="36B98148" w14:textId="18B1A540">
            <w:pPr>
              <w:tabs>
                <w:tab w:val="left" w:pos="6480"/>
              </w:tabs>
              <w:rPr>
                <w:rFonts w:cs="Arial"/>
              </w:rPr>
            </w:pPr>
            <w:r w:rsidRPr="272FE0A1" w:rsidR="272FE0A1">
              <w:rPr>
                <w:rFonts w:cs="Arial"/>
              </w:rPr>
              <w:t>Livestock &amp; Poultry</w:t>
            </w:r>
          </w:p>
        </w:tc>
      </w:tr>
      <w:tr w:rsidRPr="00240DA1" w:rsidR="00064DAB" w:rsidTr="272FE0A1" w14:paraId="30D7AA69" w14:textId="77777777">
        <w:tc>
          <w:tcPr>
            <w:tcW w:w="8748" w:type="dxa"/>
            <w:gridSpan w:val="2"/>
            <w:tcMar/>
          </w:tcPr>
          <w:p w:rsidRPr="00240DA1" w:rsidR="00064DAB" w:rsidP="00F45EB3" w:rsidRDefault="00064DAB" w14:paraId="7196D064" w14:textId="77777777">
            <w:pPr>
              <w:tabs>
                <w:tab w:val="left" w:pos="6480"/>
              </w:tabs>
              <w:rPr>
                <w:rFonts w:cs="Arial"/>
                <w:b/>
                <w:u w:val="single"/>
              </w:rPr>
            </w:pPr>
          </w:p>
        </w:tc>
      </w:tr>
      <w:tr w:rsidRPr="00240DA1" w:rsidR="00064DAB" w:rsidTr="272FE0A1" w14:paraId="23180C75" w14:textId="77777777">
        <w:tc>
          <w:tcPr>
            <w:tcW w:w="3600" w:type="dxa"/>
            <w:tcMar/>
          </w:tcPr>
          <w:p w:rsidRPr="00240DA1" w:rsidR="00064DAB" w:rsidP="00F45EB3" w:rsidRDefault="00064DAB" w14:paraId="3334AA4F" w14:textId="77777777">
            <w:pPr>
              <w:tabs>
                <w:tab w:val="left" w:pos="6480"/>
              </w:tabs>
              <w:rPr>
                <w:rFonts w:cs="Arial"/>
                <w:b/>
              </w:rPr>
            </w:pPr>
            <w:r w:rsidRPr="00240DA1">
              <w:rPr>
                <w:rFonts w:cs="Arial"/>
                <w:b/>
              </w:rPr>
              <w:t>Date first registered:</w:t>
            </w:r>
          </w:p>
        </w:tc>
        <w:tc>
          <w:tcPr>
            <w:tcW w:w="5148" w:type="dxa"/>
            <w:tcMar/>
          </w:tcPr>
          <w:p w:rsidRPr="00240DA1" w:rsidR="00064DAB" w:rsidP="00F45EB3" w:rsidRDefault="00064DAB" w14:paraId="34FF1C98" w14:textId="77777777">
            <w:pPr>
              <w:tabs>
                <w:tab w:val="left" w:pos="6480"/>
              </w:tabs>
              <w:rPr>
                <w:rFonts w:cs="Arial"/>
                <w:b/>
                <w:u w:val="single"/>
              </w:rPr>
            </w:pPr>
          </w:p>
        </w:tc>
      </w:tr>
      <w:tr w:rsidRPr="00240DA1" w:rsidR="00064DAB" w:rsidTr="272FE0A1" w14:paraId="70ECE74B" w14:textId="77777777">
        <w:tc>
          <w:tcPr>
            <w:tcW w:w="3600" w:type="dxa"/>
            <w:tcMar/>
          </w:tcPr>
          <w:p w:rsidRPr="00240DA1" w:rsidR="00064DAB" w:rsidP="00F45EB3" w:rsidRDefault="00064DAB" w14:paraId="095767C7" w14:textId="77777777">
            <w:pPr>
              <w:tabs>
                <w:tab w:val="left" w:pos="6480"/>
              </w:tabs>
              <w:rPr>
                <w:rFonts w:cs="Arial"/>
                <w:b/>
              </w:rPr>
            </w:pPr>
            <w:r w:rsidRPr="00240DA1">
              <w:rPr>
                <w:rFonts w:cs="Arial"/>
                <w:b/>
              </w:rPr>
              <w:t>Date this version registered:</w:t>
            </w:r>
          </w:p>
        </w:tc>
        <w:tc>
          <w:tcPr>
            <w:tcW w:w="5148" w:type="dxa"/>
            <w:tcMar/>
          </w:tcPr>
          <w:p w:rsidRPr="00240DA1" w:rsidR="00064DAB" w:rsidP="272FE0A1" w:rsidRDefault="00064DAB" w14:paraId="6D072C0D" w14:textId="6466A0F8">
            <w:pPr>
              <w:tabs>
                <w:tab w:val="left" w:pos="6480"/>
              </w:tabs>
              <w:rPr>
                <w:rFonts w:cs="Arial"/>
                <w:b w:val="1"/>
                <w:bCs w:val="1"/>
                <w:u w:val="none"/>
              </w:rPr>
            </w:pPr>
            <w:r w:rsidRPr="272FE0A1" w:rsidR="272FE0A1">
              <w:rPr>
                <w:rFonts w:cs="Arial"/>
                <w:b w:val="1"/>
                <w:bCs w:val="1"/>
                <w:u w:val="none"/>
              </w:rPr>
              <w:t>June 2022</w:t>
            </w:r>
          </w:p>
        </w:tc>
      </w:tr>
      <w:tr w:rsidRPr="00240DA1" w:rsidR="00064DAB" w:rsidTr="272FE0A1" w14:paraId="1EB3809F" w14:textId="77777777">
        <w:tc>
          <w:tcPr>
            <w:tcW w:w="3600" w:type="dxa"/>
            <w:tcMar/>
          </w:tcPr>
          <w:p w:rsidRPr="00240DA1" w:rsidR="00064DAB" w:rsidP="00F45EB3" w:rsidRDefault="00064DAB" w14:paraId="5ECF5F6F" w14:textId="77777777">
            <w:pPr>
              <w:tabs>
                <w:tab w:val="left" w:pos="6480"/>
              </w:tabs>
              <w:rPr>
                <w:rFonts w:cs="Arial"/>
                <w:b/>
              </w:rPr>
            </w:pPr>
            <w:r w:rsidRPr="00240DA1">
              <w:rPr>
                <w:rFonts w:cs="Arial"/>
                <w:b/>
              </w:rPr>
              <w:t>Anticipated review:</w:t>
            </w:r>
          </w:p>
        </w:tc>
        <w:tc>
          <w:tcPr>
            <w:tcW w:w="5148" w:type="dxa"/>
            <w:tcMar/>
          </w:tcPr>
          <w:p w:rsidRPr="00240DA1" w:rsidR="00064DAB" w:rsidP="272FE0A1" w:rsidRDefault="00064DAB" w14:paraId="48A21919" w14:textId="311E5FEE">
            <w:pPr>
              <w:tabs>
                <w:tab w:val="left" w:pos="6480"/>
              </w:tabs>
              <w:rPr>
                <w:rFonts w:cs="Arial"/>
                <w:b w:val="1"/>
                <w:bCs w:val="1"/>
                <w:u w:val="none"/>
              </w:rPr>
            </w:pPr>
            <w:r w:rsidRPr="272FE0A1" w:rsidR="272FE0A1">
              <w:rPr>
                <w:rFonts w:cs="Arial"/>
                <w:b w:val="1"/>
                <w:bCs w:val="1"/>
                <w:u w:val="none"/>
              </w:rPr>
              <w:t>2027</w:t>
            </w:r>
          </w:p>
        </w:tc>
      </w:tr>
      <w:tr w:rsidRPr="00240DA1" w:rsidR="00064DAB" w:rsidTr="272FE0A1" w14:paraId="6BD18F9B" w14:textId="77777777">
        <w:tc>
          <w:tcPr>
            <w:tcW w:w="8748" w:type="dxa"/>
            <w:gridSpan w:val="2"/>
            <w:tcMar/>
          </w:tcPr>
          <w:p w:rsidRPr="00240DA1" w:rsidR="00064DAB" w:rsidP="00F45EB3" w:rsidRDefault="00064DAB" w14:paraId="238601FE" w14:textId="77777777">
            <w:pPr>
              <w:tabs>
                <w:tab w:val="left" w:pos="6480"/>
              </w:tabs>
              <w:rPr>
                <w:rFonts w:cs="Arial"/>
                <w:b/>
                <w:u w:val="single"/>
              </w:rPr>
            </w:pPr>
          </w:p>
        </w:tc>
      </w:tr>
      <w:tr w:rsidRPr="00240DA1" w:rsidR="00064DAB" w:rsidTr="272FE0A1" w14:paraId="52AC5AB8" w14:textId="77777777">
        <w:tc>
          <w:tcPr>
            <w:tcW w:w="3600" w:type="dxa"/>
            <w:tcMar/>
          </w:tcPr>
          <w:p w:rsidRPr="00240DA1" w:rsidR="00064DAB" w:rsidP="00F45EB3" w:rsidRDefault="00064DAB" w14:paraId="3B45B6D2" w14:textId="77777777">
            <w:pPr>
              <w:tabs>
                <w:tab w:val="left" w:pos="6480"/>
              </w:tabs>
              <w:rPr>
                <w:rFonts w:cs="Arial"/>
                <w:b/>
              </w:rPr>
            </w:pPr>
            <w:r w:rsidRPr="00240DA1">
              <w:rPr>
                <w:rFonts w:cs="Arial"/>
                <w:b/>
              </w:rPr>
              <w:t>Body responsible for review:</w:t>
            </w:r>
          </w:p>
        </w:tc>
        <w:tc>
          <w:tcPr>
            <w:tcW w:w="5148" w:type="dxa"/>
            <w:tcMar/>
          </w:tcPr>
          <w:p w:rsidRPr="00240DA1" w:rsidR="00064DAB" w:rsidP="00F45EB3" w:rsidRDefault="00B42039" w14:paraId="5E062A15" w14:textId="77777777">
            <w:pPr>
              <w:tabs>
                <w:tab w:val="left" w:pos="6480"/>
              </w:tabs>
              <w:rPr>
                <w:rFonts w:cs="Arial"/>
              </w:rPr>
            </w:pPr>
            <w:r w:rsidRPr="00240DA1">
              <w:rPr>
                <w:rFonts w:cs="Arial"/>
              </w:rPr>
              <w:t>Namibia Training Authority</w:t>
            </w:r>
          </w:p>
        </w:tc>
      </w:tr>
    </w:tbl>
    <w:p w:rsidRPr="00240DA1" w:rsidR="00064DAB" w:rsidP="002578E1" w:rsidRDefault="00064DAB" w14:paraId="0F3CABC7" w14:textId="77777777">
      <w:pPr>
        <w:tabs>
          <w:tab w:val="left" w:pos="6480"/>
        </w:tabs>
        <w:rPr>
          <w:rFonts w:cs="Arial"/>
          <w:szCs w:val="22"/>
        </w:rPr>
      </w:pPr>
    </w:p>
    <w:sectPr w:rsidRPr="00240DA1" w:rsidR="00064DAB" w:rsidSect="00A84AD9">
      <w:headerReference w:type="even" r:id="rId10"/>
      <w:headerReference w:type="default" r:id="rId11"/>
      <w:footerReference w:type="even" r:id="rId12"/>
      <w:footerReference w:type="default" r:id="rId13"/>
      <w:headerReference w:type="first" r:id="rId14"/>
      <w:footerReference w:type="first" r:id="rId15"/>
      <w:pgSz w:w="11907" w:h="16840" w:orient="portrait" w:code="9"/>
      <w:pgMar w:top="1418" w:right="1701" w:bottom="851" w:left="1701" w:header="709"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23D8" w:rsidRDefault="005023D8" w14:paraId="10FC3370" w14:textId="77777777">
      <w:r>
        <w:separator/>
      </w:r>
    </w:p>
  </w:endnote>
  <w:endnote w:type="continuationSeparator" w:id="0">
    <w:p w:rsidR="005023D8" w:rsidRDefault="005023D8" w14:paraId="68A5C1E5"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077B" w:rsidP="0061165E" w:rsidRDefault="00CC077B" w14:paraId="53928121" w14:textId="77777777">
    <w:pPr>
      <w:pStyle w:val="Footer"/>
      <w:framePr w:wrap="around"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C077B" w:rsidP="00B72BF4" w:rsidRDefault="00CC077B" w14:paraId="0AD9C6F4"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7F6612" w:rsidR="00CC077B" w:rsidP="007F6612" w:rsidRDefault="00CC077B" w14:paraId="1A965116"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4484" w:rsidRDefault="00BE4484" w14:paraId="1F3B1409"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23D8" w:rsidRDefault="005023D8" w14:paraId="3C5D43B2" w14:textId="77777777">
      <w:r>
        <w:separator/>
      </w:r>
    </w:p>
  </w:footnote>
  <w:footnote w:type="continuationSeparator" w:id="0">
    <w:p w:rsidR="005023D8" w:rsidRDefault="005023D8" w14:paraId="1116864D"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4484" w:rsidRDefault="00BE4484" w14:paraId="562C75D1"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4484" w:rsidRDefault="00BE4484" w14:paraId="5023141B"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4484" w:rsidRDefault="00BE4484" w14:paraId="664355AD"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85E65EBC"/>
    <w:lvl w:ilvl="0">
      <w:start w:val="1"/>
      <w:numFmt w:val="decimal"/>
      <w:pStyle w:val="ListNumber2"/>
      <w:lvlText w:val="%1."/>
      <w:lvlJc w:val="left"/>
      <w:pPr>
        <w:tabs>
          <w:tab w:val="num" w:pos="643"/>
        </w:tabs>
        <w:ind w:left="643" w:hanging="360"/>
      </w:pPr>
    </w:lvl>
  </w:abstractNum>
  <w:abstractNum w:abstractNumId="1" w15:restartNumberingAfterBreak="0">
    <w:nsid w:val="FFFFFF80"/>
    <w:multiLevelType w:val="singleLevel"/>
    <w:tmpl w:val="17F8D6C8"/>
    <w:lvl w:ilvl="0">
      <w:start w:val="1"/>
      <w:numFmt w:val="bullet"/>
      <w:pStyle w:val="ListBullet5"/>
      <w:lvlText w:val="•"/>
      <w:lvlJc w:val="left"/>
      <w:pPr>
        <w:tabs>
          <w:tab w:val="num" w:pos="1492"/>
        </w:tabs>
        <w:ind w:left="1492" w:hanging="360"/>
      </w:pPr>
      <w:rPr>
        <w:rFonts w:hint="default" w:ascii="Times New Roman" w:hAnsi="Times New Roman" w:cs="Times New Roman"/>
      </w:rPr>
    </w:lvl>
  </w:abstractNum>
  <w:abstractNum w:abstractNumId="2" w15:restartNumberingAfterBreak="0">
    <w:nsid w:val="FFFFFF81"/>
    <w:multiLevelType w:val="singleLevel"/>
    <w:tmpl w:val="3554309A"/>
    <w:lvl w:ilvl="0">
      <w:start w:val="1"/>
      <w:numFmt w:val="bullet"/>
      <w:pStyle w:val="ListBullet4"/>
      <w:lvlText w:val="•"/>
      <w:lvlJc w:val="left"/>
      <w:pPr>
        <w:tabs>
          <w:tab w:val="num" w:pos="1209"/>
        </w:tabs>
        <w:ind w:left="1209" w:hanging="360"/>
      </w:pPr>
      <w:rPr>
        <w:rFonts w:hint="default" w:ascii="Times New Roman" w:hAnsi="Times New Roman" w:cs="Times New Roman"/>
      </w:rPr>
    </w:lvl>
  </w:abstractNum>
  <w:abstractNum w:abstractNumId="3" w15:restartNumberingAfterBreak="0">
    <w:nsid w:val="FFFFFF82"/>
    <w:multiLevelType w:val="singleLevel"/>
    <w:tmpl w:val="E8849E9E"/>
    <w:lvl w:ilvl="0">
      <w:start w:val="1"/>
      <w:numFmt w:val="bullet"/>
      <w:pStyle w:val="ListBullet3"/>
      <w:lvlText w:val="•"/>
      <w:lvlJc w:val="left"/>
      <w:pPr>
        <w:tabs>
          <w:tab w:val="num" w:pos="926"/>
        </w:tabs>
        <w:ind w:left="926" w:hanging="360"/>
      </w:pPr>
      <w:rPr>
        <w:rFonts w:hint="default" w:ascii="Times New Roman" w:hAnsi="Times New Roman" w:cs="Times New Roman"/>
      </w:rPr>
    </w:lvl>
  </w:abstractNum>
  <w:abstractNum w:abstractNumId="4" w15:restartNumberingAfterBreak="0">
    <w:nsid w:val="FFFFFF83"/>
    <w:multiLevelType w:val="singleLevel"/>
    <w:tmpl w:val="12E06B3E"/>
    <w:lvl w:ilvl="0">
      <w:start w:val="1"/>
      <w:numFmt w:val="bullet"/>
      <w:pStyle w:val="ListBullet2"/>
      <w:lvlText w:val="•"/>
      <w:lvlJc w:val="left"/>
      <w:pPr>
        <w:tabs>
          <w:tab w:val="num" w:pos="643"/>
        </w:tabs>
        <w:ind w:left="643" w:hanging="360"/>
      </w:pPr>
      <w:rPr>
        <w:rFonts w:hint="default" w:ascii="Times New Roman" w:hAnsi="Times New Roman" w:cs="Times New Roman"/>
      </w:rPr>
    </w:lvl>
  </w:abstractNum>
  <w:abstractNum w:abstractNumId="5" w15:restartNumberingAfterBreak="0">
    <w:nsid w:val="FFFFFF88"/>
    <w:multiLevelType w:val="singleLevel"/>
    <w:tmpl w:val="C0FAC04A"/>
    <w:lvl w:ilvl="0">
      <w:start w:val="1"/>
      <w:numFmt w:val="decimal"/>
      <w:pStyle w:val="ListNumber"/>
      <w:lvlText w:val="%1."/>
      <w:lvlJc w:val="left"/>
      <w:pPr>
        <w:tabs>
          <w:tab w:val="num" w:pos="360"/>
        </w:tabs>
        <w:ind w:left="360" w:hanging="360"/>
      </w:pPr>
    </w:lvl>
  </w:abstractNum>
  <w:abstractNum w:abstractNumId="6" w15:restartNumberingAfterBreak="0">
    <w:nsid w:val="FFFFFF89"/>
    <w:multiLevelType w:val="singleLevel"/>
    <w:tmpl w:val="8736BC9E"/>
    <w:lvl w:ilvl="0">
      <w:start w:val="1"/>
      <w:numFmt w:val="bullet"/>
      <w:pStyle w:val="ListBullet"/>
      <w:lvlText w:val="•"/>
      <w:lvlJc w:val="left"/>
      <w:pPr>
        <w:tabs>
          <w:tab w:val="num" w:pos="360"/>
        </w:tabs>
        <w:ind w:left="360" w:hanging="360"/>
      </w:pPr>
      <w:rPr>
        <w:rFonts w:hint="default" w:ascii="Times New Roman" w:hAnsi="Times New Roman" w:cs="Times New Roman"/>
      </w:rPr>
    </w:lvl>
  </w:abstractNum>
  <w:abstractNum w:abstractNumId="7" w15:restartNumberingAfterBreak="0">
    <w:nsid w:val="089E4E2C"/>
    <w:multiLevelType w:val="hybridMultilevel"/>
    <w:tmpl w:val="73C49AF6"/>
    <w:lvl w:ilvl="0" w:tplc="3F88CCEA">
      <w:start w:val="1"/>
      <w:numFmt w:val="bullet"/>
      <w:lvlText w:val=""/>
      <w:lvlJc w:val="left"/>
      <w:pPr>
        <w:ind w:left="720" w:hanging="360"/>
      </w:pPr>
      <w:rPr>
        <w:rFonts w:hint="default" w:ascii="Symbol" w:hAnsi="Symbol"/>
      </w:rPr>
    </w:lvl>
    <w:lvl w:ilvl="1" w:tplc="B2A60F0A">
      <w:start w:val="1"/>
      <w:numFmt w:val="bullet"/>
      <w:lvlText w:val="o"/>
      <w:lvlJc w:val="left"/>
      <w:pPr>
        <w:ind w:left="1440" w:hanging="360"/>
      </w:pPr>
      <w:rPr>
        <w:rFonts w:hint="default" w:ascii="Courier New" w:hAnsi="Courier New"/>
      </w:rPr>
    </w:lvl>
    <w:lvl w:ilvl="2" w:tplc="3138B664">
      <w:start w:val="1"/>
      <w:numFmt w:val="bullet"/>
      <w:lvlText w:val=""/>
      <w:lvlJc w:val="left"/>
      <w:pPr>
        <w:ind w:left="2160" w:hanging="360"/>
      </w:pPr>
      <w:rPr>
        <w:rFonts w:hint="default" w:ascii="Wingdings" w:hAnsi="Wingdings"/>
      </w:rPr>
    </w:lvl>
    <w:lvl w:ilvl="3" w:tplc="8C586EBE">
      <w:start w:val="1"/>
      <w:numFmt w:val="bullet"/>
      <w:lvlText w:val=""/>
      <w:lvlJc w:val="left"/>
      <w:pPr>
        <w:ind w:left="2880" w:hanging="360"/>
      </w:pPr>
      <w:rPr>
        <w:rFonts w:hint="default" w:ascii="Symbol" w:hAnsi="Symbol"/>
      </w:rPr>
    </w:lvl>
    <w:lvl w:ilvl="4" w:tplc="F79259B0">
      <w:start w:val="1"/>
      <w:numFmt w:val="bullet"/>
      <w:lvlText w:val="o"/>
      <w:lvlJc w:val="left"/>
      <w:pPr>
        <w:ind w:left="3600" w:hanging="360"/>
      </w:pPr>
      <w:rPr>
        <w:rFonts w:hint="default" w:ascii="Courier New" w:hAnsi="Courier New"/>
      </w:rPr>
    </w:lvl>
    <w:lvl w:ilvl="5" w:tplc="3886E416">
      <w:start w:val="1"/>
      <w:numFmt w:val="bullet"/>
      <w:lvlText w:val=""/>
      <w:lvlJc w:val="left"/>
      <w:pPr>
        <w:ind w:left="4320" w:hanging="360"/>
      </w:pPr>
      <w:rPr>
        <w:rFonts w:hint="default" w:ascii="Wingdings" w:hAnsi="Wingdings"/>
      </w:rPr>
    </w:lvl>
    <w:lvl w:ilvl="6" w:tplc="B3DA379C">
      <w:start w:val="1"/>
      <w:numFmt w:val="bullet"/>
      <w:lvlText w:val=""/>
      <w:lvlJc w:val="left"/>
      <w:pPr>
        <w:ind w:left="5040" w:hanging="360"/>
      </w:pPr>
      <w:rPr>
        <w:rFonts w:hint="default" w:ascii="Symbol" w:hAnsi="Symbol"/>
      </w:rPr>
    </w:lvl>
    <w:lvl w:ilvl="7" w:tplc="B128E960">
      <w:start w:val="1"/>
      <w:numFmt w:val="bullet"/>
      <w:lvlText w:val="o"/>
      <w:lvlJc w:val="left"/>
      <w:pPr>
        <w:ind w:left="5760" w:hanging="360"/>
      </w:pPr>
      <w:rPr>
        <w:rFonts w:hint="default" w:ascii="Courier New" w:hAnsi="Courier New"/>
      </w:rPr>
    </w:lvl>
    <w:lvl w:ilvl="8" w:tplc="A412E23C">
      <w:start w:val="1"/>
      <w:numFmt w:val="bullet"/>
      <w:lvlText w:val=""/>
      <w:lvlJc w:val="left"/>
      <w:pPr>
        <w:ind w:left="6480" w:hanging="360"/>
      </w:pPr>
      <w:rPr>
        <w:rFonts w:hint="default" w:ascii="Wingdings" w:hAnsi="Wingdings"/>
      </w:rPr>
    </w:lvl>
  </w:abstractNum>
  <w:abstractNum w:abstractNumId="8" w15:restartNumberingAfterBreak="0">
    <w:nsid w:val="104022D2"/>
    <w:multiLevelType w:val="multilevel"/>
    <w:tmpl w:val="334E8B94"/>
    <w:lvl w:ilvl="0">
      <w:start w:val="1"/>
      <w:numFmt w:val="decimal"/>
      <w:pStyle w:val="Heading1"/>
      <w:lvlText w:val="Element %1."/>
      <w:lvlJc w:val="left"/>
      <w:pPr>
        <w:ind w:left="1070" w:hanging="360"/>
      </w:pPr>
      <w:rPr>
        <w:rFonts w:hint="default"/>
        <w:u w:val="single"/>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0" w:firstLine="0"/>
      </w:pPr>
      <w:rPr>
        <w:rFonts w:hint="default"/>
      </w:rPr>
    </w:lvl>
    <w:lvl w:ilvl="3">
      <w:start w:val="1"/>
      <w:numFmt w:val="decimal"/>
      <w:pStyle w:val="Heading4"/>
      <w:lvlText w:val="%1.%2.%3.%4"/>
      <w:lvlJc w:val="left"/>
      <w:pPr>
        <w:tabs>
          <w:tab w:val="num" w:pos="864"/>
        </w:tabs>
        <w:ind w:left="864" w:hanging="864"/>
      </w:pPr>
      <w:rPr>
        <w:rFonts w:hint="default"/>
        <w:b w:val="0"/>
        <w:sz w:val="24"/>
        <w:szCs w:val="24"/>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9" w15:restartNumberingAfterBreak="0">
    <w:nsid w:val="7A0E4666"/>
    <w:multiLevelType w:val="hybridMultilevel"/>
    <w:tmpl w:val="D072633A"/>
    <w:lvl w:ilvl="0" w:tplc="CF2C5D4E">
      <w:start w:val="1"/>
      <w:numFmt w:val="bullet"/>
      <w:pStyle w:val="Bullet2"/>
      <w:lvlText w:val=""/>
      <w:lvlJc w:val="left"/>
      <w:pPr>
        <w:tabs>
          <w:tab w:val="num" w:pos="396"/>
        </w:tabs>
        <w:ind w:left="396" w:hanging="396"/>
      </w:pPr>
      <w:rPr>
        <w:rFonts w:hint="default" w:ascii="Symbol" w:hAnsi="Symbol"/>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9"/>
  </w:num>
  <w:num w:numId="3">
    <w:abstractNumId w:val="8"/>
  </w:num>
  <w:num w:numId="4">
    <w:abstractNumId w:val="6"/>
  </w:num>
  <w:num w:numId="5">
    <w:abstractNumId w:val="4"/>
  </w:num>
  <w:num w:numId="6">
    <w:abstractNumId w:val="3"/>
  </w:num>
  <w:num w:numId="7">
    <w:abstractNumId w:val="2"/>
  </w:num>
  <w:num w:numId="8">
    <w:abstractNumId w:val="1"/>
  </w:num>
  <w:num w:numId="9">
    <w:abstractNumId w:val="5"/>
  </w:num>
  <w:num w:numId="10">
    <w:abstractNumId w:val="0"/>
  </w:num>
  <w:numIdMacAtCleanup w:val="9"/>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embedSystemFonts/>
  <w:attachedTemplate r:id="rId1"/>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trackRevisions w:val="true"/>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A13"/>
    <w:rsid w:val="00002077"/>
    <w:rsid w:val="000055E0"/>
    <w:rsid w:val="00006D46"/>
    <w:rsid w:val="000168F8"/>
    <w:rsid w:val="00026493"/>
    <w:rsid w:val="000272FE"/>
    <w:rsid w:val="000333B0"/>
    <w:rsid w:val="00034DAB"/>
    <w:rsid w:val="00036034"/>
    <w:rsid w:val="00044699"/>
    <w:rsid w:val="00057567"/>
    <w:rsid w:val="00060443"/>
    <w:rsid w:val="000638AC"/>
    <w:rsid w:val="00064DAB"/>
    <w:rsid w:val="00064E42"/>
    <w:rsid w:val="00072DE8"/>
    <w:rsid w:val="00076A84"/>
    <w:rsid w:val="00080AF8"/>
    <w:rsid w:val="000A45BB"/>
    <w:rsid w:val="000B004F"/>
    <w:rsid w:val="000B57BD"/>
    <w:rsid w:val="000B63CA"/>
    <w:rsid w:val="000B690B"/>
    <w:rsid w:val="000D2F34"/>
    <w:rsid w:val="000D4947"/>
    <w:rsid w:val="000D4C2D"/>
    <w:rsid w:val="000E42D2"/>
    <w:rsid w:val="00104544"/>
    <w:rsid w:val="001068EC"/>
    <w:rsid w:val="00106C85"/>
    <w:rsid w:val="00113A83"/>
    <w:rsid w:val="00131ECF"/>
    <w:rsid w:val="00133A0A"/>
    <w:rsid w:val="001405C4"/>
    <w:rsid w:val="00142625"/>
    <w:rsid w:val="00143B3D"/>
    <w:rsid w:val="00143BBD"/>
    <w:rsid w:val="00154A7E"/>
    <w:rsid w:val="0017631F"/>
    <w:rsid w:val="001802A2"/>
    <w:rsid w:val="0018655E"/>
    <w:rsid w:val="00196205"/>
    <w:rsid w:val="001A5FF7"/>
    <w:rsid w:val="001B2150"/>
    <w:rsid w:val="001B2693"/>
    <w:rsid w:val="001C6231"/>
    <w:rsid w:val="001D542B"/>
    <w:rsid w:val="001D5873"/>
    <w:rsid w:val="001E1440"/>
    <w:rsid w:val="001E5430"/>
    <w:rsid w:val="001E5AC9"/>
    <w:rsid w:val="001F5702"/>
    <w:rsid w:val="00203D61"/>
    <w:rsid w:val="0020461E"/>
    <w:rsid w:val="00207A01"/>
    <w:rsid w:val="002111CB"/>
    <w:rsid w:val="00213DDA"/>
    <w:rsid w:val="002233F8"/>
    <w:rsid w:val="00230673"/>
    <w:rsid w:val="00230FD6"/>
    <w:rsid w:val="002311ED"/>
    <w:rsid w:val="002326FB"/>
    <w:rsid w:val="00232C0F"/>
    <w:rsid w:val="00240DA1"/>
    <w:rsid w:val="00242B5E"/>
    <w:rsid w:val="002578E1"/>
    <w:rsid w:val="00265C46"/>
    <w:rsid w:val="00267899"/>
    <w:rsid w:val="00267EC1"/>
    <w:rsid w:val="00270760"/>
    <w:rsid w:val="00273D6B"/>
    <w:rsid w:val="00281420"/>
    <w:rsid w:val="00286024"/>
    <w:rsid w:val="00297C59"/>
    <w:rsid w:val="002A024F"/>
    <w:rsid w:val="002A77A6"/>
    <w:rsid w:val="002A7C3D"/>
    <w:rsid w:val="002B358B"/>
    <w:rsid w:val="002B5DB3"/>
    <w:rsid w:val="002C4F12"/>
    <w:rsid w:val="002F3D41"/>
    <w:rsid w:val="003065D9"/>
    <w:rsid w:val="00316CCB"/>
    <w:rsid w:val="003207B2"/>
    <w:rsid w:val="00327AA7"/>
    <w:rsid w:val="003309D9"/>
    <w:rsid w:val="00337AF5"/>
    <w:rsid w:val="003435A9"/>
    <w:rsid w:val="00354B09"/>
    <w:rsid w:val="00355044"/>
    <w:rsid w:val="00356AF9"/>
    <w:rsid w:val="00356B52"/>
    <w:rsid w:val="00377808"/>
    <w:rsid w:val="003827FE"/>
    <w:rsid w:val="00393ED0"/>
    <w:rsid w:val="00396153"/>
    <w:rsid w:val="00397963"/>
    <w:rsid w:val="003B0FA3"/>
    <w:rsid w:val="003B6BA1"/>
    <w:rsid w:val="003C3AC0"/>
    <w:rsid w:val="003E3753"/>
    <w:rsid w:val="003E51EA"/>
    <w:rsid w:val="003F1CE1"/>
    <w:rsid w:val="003F59AB"/>
    <w:rsid w:val="003F5EEE"/>
    <w:rsid w:val="003F6294"/>
    <w:rsid w:val="00402D23"/>
    <w:rsid w:val="00407202"/>
    <w:rsid w:val="004123AE"/>
    <w:rsid w:val="004215D5"/>
    <w:rsid w:val="00424CA9"/>
    <w:rsid w:val="00426FCD"/>
    <w:rsid w:val="0043217E"/>
    <w:rsid w:val="00440DEA"/>
    <w:rsid w:val="004443AF"/>
    <w:rsid w:val="00445846"/>
    <w:rsid w:val="00446CB8"/>
    <w:rsid w:val="004506E6"/>
    <w:rsid w:val="0045178E"/>
    <w:rsid w:val="0045254A"/>
    <w:rsid w:val="004637BE"/>
    <w:rsid w:val="004647D8"/>
    <w:rsid w:val="00465A61"/>
    <w:rsid w:val="00475C96"/>
    <w:rsid w:val="00477B45"/>
    <w:rsid w:val="00482BC7"/>
    <w:rsid w:val="00483A9E"/>
    <w:rsid w:val="004876F2"/>
    <w:rsid w:val="0049500F"/>
    <w:rsid w:val="004A1FDE"/>
    <w:rsid w:val="004A29DC"/>
    <w:rsid w:val="004A429C"/>
    <w:rsid w:val="004A52F6"/>
    <w:rsid w:val="004B077F"/>
    <w:rsid w:val="004C059E"/>
    <w:rsid w:val="004C0B08"/>
    <w:rsid w:val="004D0C77"/>
    <w:rsid w:val="004F06D7"/>
    <w:rsid w:val="004F63A5"/>
    <w:rsid w:val="00500521"/>
    <w:rsid w:val="00500C2B"/>
    <w:rsid w:val="005011BA"/>
    <w:rsid w:val="00501AD4"/>
    <w:rsid w:val="005023D8"/>
    <w:rsid w:val="00520EA4"/>
    <w:rsid w:val="005236B4"/>
    <w:rsid w:val="0052556B"/>
    <w:rsid w:val="00531311"/>
    <w:rsid w:val="00531683"/>
    <w:rsid w:val="00531933"/>
    <w:rsid w:val="005348F1"/>
    <w:rsid w:val="005374D2"/>
    <w:rsid w:val="00542C70"/>
    <w:rsid w:val="00557911"/>
    <w:rsid w:val="0057054B"/>
    <w:rsid w:val="005756E5"/>
    <w:rsid w:val="0058116D"/>
    <w:rsid w:val="00584F22"/>
    <w:rsid w:val="00596212"/>
    <w:rsid w:val="005A0BE0"/>
    <w:rsid w:val="005A18DF"/>
    <w:rsid w:val="005A50C3"/>
    <w:rsid w:val="005B01CC"/>
    <w:rsid w:val="005C3443"/>
    <w:rsid w:val="005D01F4"/>
    <w:rsid w:val="005D6B0F"/>
    <w:rsid w:val="005D7111"/>
    <w:rsid w:val="005E50E5"/>
    <w:rsid w:val="005F3B4C"/>
    <w:rsid w:val="005F5F89"/>
    <w:rsid w:val="005F611A"/>
    <w:rsid w:val="006003C2"/>
    <w:rsid w:val="006031B7"/>
    <w:rsid w:val="00610353"/>
    <w:rsid w:val="0061165E"/>
    <w:rsid w:val="00613C56"/>
    <w:rsid w:val="006203C6"/>
    <w:rsid w:val="006213CF"/>
    <w:rsid w:val="006269AF"/>
    <w:rsid w:val="00627E59"/>
    <w:rsid w:val="00637745"/>
    <w:rsid w:val="00647A53"/>
    <w:rsid w:val="00652368"/>
    <w:rsid w:val="006541C0"/>
    <w:rsid w:val="00655623"/>
    <w:rsid w:val="00656D4D"/>
    <w:rsid w:val="00681AD7"/>
    <w:rsid w:val="00690DD2"/>
    <w:rsid w:val="0069259E"/>
    <w:rsid w:val="00695429"/>
    <w:rsid w:val="00695601"/>
    <w:rsid w:val="00695F50"/>
    <w:rsid w:val="00695FAD"/>
    <w:rsid w:val="006A6419"/>
    <w:rsid w:val="006B086D"/>
    <w:rsid w:val="006B45EB"/>
    <w:rsid w:val="006B6AEC"/>
    <w:rsid w:val="006B75D5"/>
    <w:rsid w:val="006C298B"/>
    <w:rsid w:val="006C5CCE"/>
    <w:rsid w:val="006D2127"/>
    <w:rsid w:val="006D251C"/>
    <w:rsid w:val="006D7945"/>
    <w:rsid w:val="006E0F0F"/>
    <w:rsid w:val="006E31EC"/>
    <w:rsid w:val="006F3517"/>
    <w:rsid w:val="00701C0E"/>
    <w:rsid w:val="00710F8F"/>
    <w:rsid w:val="0071465B"/>
    <w:rsid w:val="00724B51"/>
    <w:rsid w:val="0072577C"/>
    <w:rsid w:val="00727041"/>
    <w:rsid w:val="0073307C"/>
    <w:rsid w:val="00740F22"/>
    <w:rsid w:val="0074108F"/>
    <w:rsid w:val="00743303"/>
    <w:rsid w:val="00760DF7"/>
    <w:rsid w:val="007639FF"/>
    <w:rsid w:val="007802CF"/>
    <w:rsid w:val="007802FD"/>
    <w:rsid w:val="00784E8D"/>
    <w:rsid w:val="0079216F"/>
    <w:rsid w:val="007C3C58"/>
    <w:rsid w:val="007C461C"/>
    <w:rsid w:val="007D61E1"/>
    <w:rsid w:val="007E0140"/>
    <w:rsid w:val="007E6814"/>
    <w:rsid w:val="007F347A"/>
    <w:rsid w:val="007F4DD2"/>
    <w:rsid w:val="007F6612"/>
    <w:rsid w:val="008039D5"/>
    <w:rsid w:val="0081143D"/>
    <w:rsid w:val="00817190"/>
    <w:rsid w:val="008179E2"/>
    <w:rsid w:val="00824A30"/>
    <w:rsid w:val="00825E40"/>
    <w:rsid w:val="00826AEB"/>
    <w:rsid w:val="00834C0C"/>
    <w:rsid w:val="00842737"/>
    <w:rsid w:val="008551D9"/>
    <w:rsid w:val="00855E7A"/>
    <w:rsid w:val="008661C8"/>
    <w:rsid w:val="00874156"/>
    <w:rsid w:val="00875736"/>
    <w:rsid w:val="00876F9D"/>
    <w:rsid w:val="00880948"/>
    <w:rsid w:val="00886BE8"/>
    <w:rsid w:val="00887FCB"/>
    <w:rsid w:val="0089402B"/>
    <w:rsid w:val="00894352"/>
    <w:rsid w:val="00894791"/>
    <w:rsid w:val="008951BB"/>
    <w:rsid w:val="008969CB"/>
    <w:rsid w:val="00897AF9"/>
    <w:rsid w:val="00897FD8"/>
    <w:rsid w:val="008A2FDE"/>
    <w:rsid w:val="008A39B3"/>
    <w:rsid w:val="008B16D9"/>
    <w:rsid w:val="008B4703"/>
    <w:rsid w:val="008C2ECD"/>
    <w:rsid w:val="008C3416"/>
    <w:rsid w:val="008C4F62"/>
    <w:rsid w:val="008C76AE"/>
    <w:rsid w:val="008D77B7"/>
    <w:rsid w:val="008E0D7B"/>
    <w:rsid w:val="008E430D"/>
    <w:rsid w:val="008F1090"/>
    <w:rsid w:val="008F22D2"/>
    <w:rsid w:val="0090002A"/>
    <w:rsid w:val="00900EDD"/>
    <w:rsid w:val="009030A6"/>
    <w:rsid w:val="0090358A"/>
    <w:rsid w:val="00904C17"/>
    <w:rsid w:val="00907F5D"/>
    <w:rsid w:val="009237BF"/>
    <w:rsid w:val="00924FF0"/>
    <w:rsid w:val="00926482"/>
    <w:rsid w:val="0092773A"/>
    <w:rsid w:val="009277A6"/>
    <w:rsid w:val="00930114"/>
    <w:rsid w:val="009351B4"/>
    <w:rsid w:val="0095420E"/>
    <w:rsid w:val="00963769"/>
    <w:rsid w:val="0096748E"/>
    <w:rsid w:val="00971221"/>
    <w:rsid w:val="00975870"/>
    <w:rsid w:val="00981A5D"/>
    <w:rsid w:val="0098396E"/>
    <w:rsid w:val="00990FC0"/>
    <w:rsid w:val="0099471A"/>
    <w:rsid w:val="009A1A13"/>
    <w:rsid w:val="009A22E6"/>
    <w:rsid w:val="009B282F"/>
    <w:rsid w:val="009B3758"/>
    <w:rsid w:val="009B4159"/>
    <w:rsid w:val="009C331C"/>
    <w:rsid w:val="009C33C4"/>
    <w:rsid w:val="009D2B00"/>
    <w:rsid w:val="009D357D"/>
    <w:rsid w:val="009D6E82"/>
    <w:rsid w:val="009E3E47"/>
    <w:rsid w:val="009F36DD"/>
    <w:rsid w:val="009F38C6"/>
    <w:rsid w:val="00A048B1"/>
    <w:rsid w:val="00A07F84"/>
    <w:rsid w:val="00A12ABB"/>
    <w:rsid w:val="00A23E63"/>
    <w:rsid w:val="00A26170"/>
    <w:rsid w:val="00A26240"/>
    <w:rsid w:val="00A279EE"/>
    <w:rsid w:val="00A32B0F"/>
    <w:rsid w:val="00A32B5B"/>
    <w:rsid w:val="00A3605A"/>
    <w:rsid w:val="00A50486"/>
    <w:rsid w:val="00A55FB2"/>
    <w:rsid w:val="00A57F65"/>
    <w:rsid w:val="00A64F4C"/>
    <w:rsid w:val="00A755E3"/>
    <w:rsid w:val="00A83ACF"/>
    <w:rsid w:val="00A84AD9"/>
    <w:rsid w:val="00A8667F"/>
    <w:rsid w:val="00AA2A71"/>
    <w:rsid w:val="00AA5212"/>
    <w:rsid w:val="00AA5FC3"/>
    <w:rsid w:val="00AB583B"/>
    <w:rsid w:val="00AB6E7B"/>
    <w:rsid w:val="00AC5A7B"/>
    <w:rsid w:val="00AC6382"/>
    <w:rsid w:val="00AD0E56"/>
    <w:rsid w:val="00AD2ED9"/>
    <w:rsid w:val="00AD385E"/>
    <w:rsid w:val="00AD79F2"/>
    <w:rsid w:val="00AE00D1"/>
    <w:rsid w:val="00B01FB0"/>
    <w:rsid w:val="00B02327"/>
    <w:rsid w:val="00B03C78"/>
    <w:rsid w:val="00B058A8"/>
    <w:rsid w:val="00B071E5"/>
    <w:rsid w:val="00B15317"/>
    <w:rsid w:val="00B220A5"/>
    <w:rsid w:val="00B40686"/>
    <w:rsid w:val="00B42039"/>
    <w:rsid w:val="00B45621"/>
    <w:rsid w:val="00B5281F"/>
    <w:rsid w:val="00B55439"/>
    <w:rsid w:val="00B64037"/>
    <w:rsid w:val="00B65266"/>
    <w:rsid w:val="00B71E12"/>
    <w:rsid w:val="00B72BF4"/>
    <w:rsid w:val="00B75776"/>
    <w:rsid w:val="00B825D7"/>
    <w:rsid w:val="00B845CB"/>
    <w:rsid w:val="00B87C5C"/>
    <w:rsid w:val="00B96995"/>
    <w:rsid w:val="00BA34A8"/>
    <w:rsid w:val="00BB239D"/>
    <w:rsid w:val="00BC3BD6"/>
    <w:rsid w:val="00BC59AF"/>
    <w:rsid w:val="00BC7BDC"/>
    <w:rsid w:val="00BE4484"/>
    <w:rsid w:val="00BF139B"/>
    <w:rsid w:val="00BF38FB"/>
    <w:rsid w:val="00BF5743"/>
    <w:rsid w:val="00BF7102"/>
    <w:rsid w:val="00C046BF"/>
    <w:rsid w:val="00C04BF7"/>
    <w:rsid w:val="00C12978"/>
    <w:rsid w:val="00C178A6"/>
    <w:rsid w:val="00C20D0D"/>
    <w:rsid w:val="00C32702"/>
    <w:rsid w:val="00C3365E"/>
    <w:rsid w:val="00C40D2C"/>
    <w:rsid w:val="00C416AB"/>
    <w:rsid w:val="00C41F94"/>
    <w:rsid w:val="00C57511"/>
    <w:rsid w:val="00C73061"/>
    <w:rsid w:val="00C96E62"/>
    <w:rsid w:val="00CA20F6"/>
    <w:rsid w:val="00CA4104"/>
    <w:rsid w:val="00CA573C"/>
    <w:rsid w:val="00CC077B"/>
    <w:rsid w:val="00CD2A8E"/>
    <w:rsid w:val="00CD57C1"/>
    <w:rsid w:val="00CE3A7A"/>
    <w:rsid w:val="00CF508A"/>
    <w:rsid w:val="00CF6915"/>
    <w:rsid w:val="00D156F1"/>
    <w:rsid w:val="00D16AAC"/>
    <w:rsid w:val="00D205FC"/>
    <w:rsid w:val="00D23FC9"/>
    <w:rsid w:val="00D2672F"/>
    <w:rsid w:val="00D31FAE"/>
    <w:rsid w:val="00D36F79"/>
    <w:rsid w:val="00D65262"/>
    <w:rsid w:val="00D65BF9"/>
    <w:rsid w:val="00D703B6"/>
    <w:rsid w:val="00D7184E"/>
    <w:rsid w:val="00D72CFA"/>
    <w:rsid w:val="00D840C4"/>
    <w:rsid w:val="00D861D1"/>
    <w:rsid w:val="00D9016C"/>
    <w:rsid w:val="00D911A1"/>
    <w:rsid w:val="00D935E2"/>
    <w:rsid w:val="00D94744"/>
    <w:rsid w:val="00DA22E8"/>
    <w:rsid w:val="00DA705C"/>
    <w:rsid w:val="00DA75D8"/>
    <w:rsid w:val="00DB0936"/>
    <w:rsid w:val="00DB60C0"/>
    <w:rsid w:val="00DC39E7"/>
    <w:rsid w:val="00DD0BAF"/>
    <w:rsid w:val="00DD2E6F"/>
    <w:rsid w:val="00DD3A8B"/>
    <w:rsid w:val="00DE0921"/>
    <w:rsid w:val="00DE603E"/>
    <w:rsid w:val="00DF110F"/>
    <w:rsid w:val="00DF3050"/>
    <w:rsid w:val="00DF64B8"/>
    <w:rsid w:val="00DF7783"/>
    <w:rsid w:val="00E00ECF"/>
    <w:rsid w:val="00E015FE"/>
    <w:rsid w:val="00E01BDF"/>
    <w:rsid w:val="00E14E32"/>
    <w:rsid w:val="00E15E41"/>
    <w:rsid w:val="00E22D04"/>
    <w:rsid w:val="00E24A48"/>
    <w:rsid w:val="00E41C53"/>
    <w:rsid w:val="00E47894"/>
    <w:rsid w:val="00E4794C"/>
    <w:rsid w:val="00E538D3"/>
    <w:rsid w:val="00E6057E"/>
    <w:rsid w:val="00E61BC7"/>
    <w:rsid w:val="00E64657"/>
    <w:rsid w:val="00E71D48"/>
    <w:rsid w:val="00E72561"/>
    <w:rsid w:val="00E75B2D"/>
    <w:rsid w:val="00E8053B"/>
    <w:rsid w:val="00E816C4"/>
    <w:rsid w:val="00E92F58"/>
    <w:rsid w:val="00E96B41"/>
    <w:rsid w:val="00EA2030"/>
    <w:rsid w:val="00EA3EFF"/>
    <w:rsid w:val="00EB53F9"/>
    <w:rsid w:val="00EC518F"/>
    <w:rsid w:val="00ED100F"/>
    <w:rsid w:val="00EE1A22"/>
    <w:rsid w:val="00F01940"/>
    <w:rsid w:val="00F02800"/>
    <w:rsid w:val="00F12B63"/>
    <w:rsid w:val="00F139FB"/>
    <w:rsid w:val="00F15B33"/>
    <w:rsid w:val="00F16A6F"/>
    <w:rsid w:val="00F23067"/>
    <w:rsid w:val="00F24F15"/>
    <w:rsid w:val="00F275F2"/>
    <w:rsid w:val="00F32195"/>
    <w:rsid w:val="00F33139"/>
    <w:rsid w:val="00F373DB"/>
    <w:rsid w:val="00F45EB3"/>
    <w:rsid w:val="00F50BC8"/>
    <w:rsid w:val="00F56CD6"/>
    <w:rsid w:val="00F56DFC"/>
    <w:rsid w:val="00F57350"/>
    <w:rsid w:val="00F65791"/>
    <w:rsid w:val="00F66CEA"/>
    <w:rsid w:val="00F7414E"/>
    <w:rsid w:val="00F756A8"/>
    <w:rsid w:val="00F76D03"/>
    <w:rsid w:val="00F772D3"/>
    <w:rsid w:val="00F8114B"/>
    <w:rsid w:val="00FA0001"/>
    <w:rsid w:val="00FA56AE"/>
    <w:rsid w:val="00FD6738"/>
    <w:rsid w:val="00FE75FA"/>
    <w:rsid w:val="00FF5622"/>
    <w:rsid w:val="00FF5723"/>
    <w:rsid w:val="24F77DA6"/>
    <w:rsid w:val="272FE0A1"/>
    <w:rsid w:val="3D9B9D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B467EF"/>
  <w15:docId w15:val="{A2DF7E2A-3285-4863-96F3-426741DB0B1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imes New Roman" w:hAnsi="Times New Roman" w:eastAsia="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semiHidden="1" w:unhideWhenUsed="1" w:qFormat="1"/>
    <w:lsdException w:name="heading 5" w:uiPriority="0" w:semiHidden="1" w:unhideWhenUsed="1" w:qFormat="1"/>
    <w:lsdException w:name="heading 6" w:uiPriority="0" w:semiHidden="1" w:unhideWhenUsed="1" w:qFormat="1"/>
    <w:lsdException w:name="heading 7" w:uiPriority="0" w:semiHidden="1" w:unhideWhenUsed="1" w:qFormat="1"/>
    <w:lsdException w:name="heading 8" w:uiPriority="0" w:semiHidden="1" w:unhideWhenUsed="1" w:qFormat="1"/>
    <w:lsdException w:name="heading 9"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0" w:semiHidden="1" w:unhideWhenUsed="1"/>
    <w:lsdException w:name="List Number" w:uiPriority="0"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0" w:semiHidden="1" w:unhideWhenUsed="1"/>
    <w:lsdException w:name="List Bullet 3" w:uiPriority="0" w:semiHidden="1" w:unhideWhenUsed="1"/>
    <w:lsdException w:name="List Bullet 4" w:uiPriority="0" w:semiHidden="1" w:unhideWhenUsed="1"/>
    <w:lsdException w:name="List Bullet 5" w:uiPriority="0" w:semiHidden="1" w:unhideWhenUsed="1"/>
    <w:lsdException w:name="List Number 2" w:uiPriority="0"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uiPriority="0"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uiPriority="0"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0" w:semiHidden="1" w:unhideWhenUsed="1"/>
    <w:lsdException w:name="Hyperlink" w:semiHidden="1" w:unhideWhenUsed="1"/>
    <w:lsdException w:name="FollowedHyperlink" w:uiPriority="0"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uiPriority="0" w:semiHidden="1" w:unhideWhenUsed="1"/>
    <w:lsdException w:name="Table Classic 2" w:uiPriority="0" w:semiHidden="1" w:unhideWhenUsed="1"/>
    <w:lsdException w:name="Table Classic 3" w:uiPriority="0" w:semiHidden="1" w:unhideWhenUsed="1"/>
    <w:lsdException w:name="Table Classic 4" w:uiPriority="0" w:semiHidden="1" w:unhideWhenUsed="1"/>
    <w:lsdException w:name="Table Colorful 1" w:uiPriority="0"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uiPriority="0"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semiHidden="1" w:unhideWhenUsed="1"/>
    <w:lsdException w:name="Table Grid" w:uiPriority="0"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5011BA"/>
    <w:pPr>
      <w:jc w:val="both"/>
    </w:pPr>
    <w:rPr>
      <w:rFonts w:ascii="Arial" w:hAnsi="Arial"/>
      <w:sz w:val="22"/>
      <w:lang w:eastAsia="en-US"/>
    </w:rPr>
  </w:style>
  <w:style w:type="paragraph" w:styleId="Heading1">
    <w:name w:val="heading 1"/>
    <w:basedOn w:val="Normal"/>
    <w:next w:val="Normal"/>
    <w:link w:val="Heading1Char"/>
    <w:qFormat/>
    <w:rsid w:val="00DD2E6F"/>
    <w:pPr>
      <w:keepNext/>
      <w:numPr>
        <w:numId w:val="3"/>
      </w:numPr>
      <w:ind w:left="1418" w:hanging="1418"/>
      <w:outlineLvl w:val="0"/>
    </w:pPr>
    <w:rPr>
      <w:rFonts w:cs="Arial"/>
      <w:b/>
      <w:bCs/>
      <w:kern w:val="32"/>
      <w:szCs w:val="22"/>
      <w:u w:val="single"/>
      <w:lang w:val="en-US"/>
    </w:rPr>
  </w:style>
  <w:style w:type="paragraph" w:styleId="Heading2">
    <w:name w:val="heading 2"/>
    <w:basedOn w:val="Normal"/>
    <w:next w:val="Normal"/>
    <w:qFormat/>
    <w:rsid w:val="00DD2E6F"/>
    <w:pPr>
      <w:numPr>
        <w:ilvl w:val="1"/>
        <w:numId w:val="3"/>
      </w:numPr>
      <w:tabs>
        <w:tab w:val="clear" w:pos="576"/>
        <w:tab w:val="num" w:pos="709"/>
      </w:tabs>
      <w:ind w:left="709" w:hanging="709"/>
      <w:outlineLvl w:val="1"/>
    </w:pPr>
    <w:rPr>
      <w:rFonts w:cs="Arial"/>
      <w:bCs/>
      <w:iCs/>
      <w:szCs w:val="28"/>
    </w:rPr>
  </w:style>
  <w:style w:type="paragraph" w:styleId="Heading3">
    <w:name w:val="heading 3"/>
    <w:basedOn w:val="Normal"/>
    <w:next w:val="Normal"/>
    <w:qFormat/>
    <w:rsid w:val="00DD2E6F"/>
    <w:pPr>
      <w:keepNext/>
      <w:numPr>
        <w:ilvl w:val="2"/>
        <w:numId w:val="3"/>
      </w:numPr>
      <w:spacing w:before="240" w:after="60"/>
      <w:outlineLvl w:val="2"/>
    </w:pPr>
    <w:rPr>
      <w:rFonts w:cs="Arial"/>
      <w:b/>
      <w:bCs/>
      <w:sz w:val="26"/>
      <w:szCs w:val="26"/>
    </w:rPr>
  </w:style>
  <w:style w:type="paragraph" w:styleId="Heading4">
    <w:name w:val="heading 4"/>
    <w:basedOn w:val="Normal"/>
    <w:next w:val="Normal"/>
    <w:link w:val="Heading4Char"/>
    <w:qFormat/>
    <w:rsid w:val="00DD2E6F"/>
    <w:pPr>
      <w:keepNext/>
      <w:numPr>
        <w:ilvl w:val="3"/>
        <w:numId w:val="3"/>
      </w:numPr>
      <w:spacing w:before="240" w:after="60"/>
      <w:outlineLvl w:val="3"/>
    </w:pPr>
    <w:rPr>
      <w:b/>
      <w:bCs/>
      <w:sz w:val="28"/>
      <w:szCs w:val="28"/>
    </w:rPr>
  </w:style>
  <w:style w:type="paragraph" w:styleId="Heading5">
    <w:name w:val="heading 5"/>
    <w:basedOn w:val="Normal"/>
    <w:next w:val="Normal"/>
    <w:link w:val="Heading5Char"/>
    <w:qFormat/>
    <w:rsid w:val="00DD2E6F"/>
    <w:pPr>
      <w:numPr>
        <w:ilvl w:val="4"/>
        <w:numId w:val="3"/>
      </w:numPr>
      <w:spacing w:before="240" w:after="60"/>
      <w:outlineLvl w:val="4"/>
    </w:pPr>
    <w:rPr>
      <w:b/>
      <w:bCs/>
      <w:i/>
      <w:iCs/>
      <w:sz w:val="26"/>
      <w:szCs w:val="26"/>
    </w:rPr>
  </w:style>
  <w:style w:type="paragraph" w:styleId="Heading6">
    <w:name w:val="heading 6"/>
    <w:basedOn w:val="Normal"/>
    <w:next w:val="Normal"/>
    <w:link w:val="Heading6Char"/>
    <w:qFormat/>
    <w:rsid w:val="00DD2E6F"/>
    <w:pPr>
      <w:numPr>
        <w:ilvl w:val="5"/>
        <w:numId w:val="3"/>
      </w:numPr>
      <w:spacing w:before="240" w:after="60"/>
      <w:outlineLvl w:val="5"/>
    </w:pPr>
    <w:rPr>
      <w:b/>
      <w:bCs/>
      <w:szCs w:val="22"/>
    </w:rPr>
  </w:style>
  <w:style w:type="paragraph" w:styleId="Heading7">
    <w:name w:val="heading 7"/>
    <w:basedOn w:val="Normal"/>
    <w:next w:val="Normal"/>
    <w:link w:val="Heading7Char"/>
    <w:qFormat/>
    <w:rsid w:val="00DD2E6F"/>
    <w:pPr>
      <w:numPr>
        <w:ilvl w:val="6"/>
        <w:numId w:val="3"/>
      </w:numPr>
      <w:spacing w:before="240" w:after="60"/>
      <w:outlineLvl w:val="6"/>
    </w:pPr>
  </w:style>
  <w:style w:type="paragraph" w:styleId="Heading8">
    <w:name w:val="heading 8"/>
    <w:basedOn w:val="Normal"/>
    <w:next w:val="Normal"/>
    <w:link w:val="Heading8Char"/>
    <w:qFormat/>
    <w:rsid w:val="00DD2E6F"/>
    <w:pPr>
      <w:numPr>
        <w:ilvl w:val="7"/>
        <w:numId w:val="3"/>
      </w:numPr>
      <w:spacing w:before="240" w:after="60"/>
      <w:outlineLvl w:val="7"/>
    </w:pPr>
    <w:rPr>
      <w:i/>
      <w:iCs/>
    </w:rPr>
  </w:style>
  <w:style w:type="paragraph" w:styleId="Heading9">
    <w:name w:val="heading 9"/>
    <w:basedOn w:val="Normal"/>
    <w:next w:val="Normal"/>
    <w:link w:val="Heading9Char"/>
    <w:qFormat/>
    <w:rsid w:val="00DD2E6F"/>
    <w:pPr>
      <w:numPr>
        <w:ilvl w:val="8"/>
        <w:numId w:val="3"/>
      </w:numPr>
      <w:spacing w:before="240" w:after="60"/>
      <w:outlineLvl w:val="8"/>
    </w:pPr>
    <w:rPr>
      <w:rFonts w:cs="Arial"/>
      <w:szCs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link w:val="BodyTextChar"/>
    <w:rsid w:val="00DD2E6F"/>
    <w:pPr>
      <w:spacing w:after="120"/>
    </w:p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BalloonText">
    <w:name w:val="Balloon Text"/>
    <w:basedOn w:val="Normal"/>
    <w:semiHidden/>
    <w:rsid w:val="00DD2E6F"/>
    <w:rPr>
      <w:rFonts w:ascii="Tahoma" w:hAnsi="Tahoma" w:cs="Tahoma"/>
      <w:sz w:val="16"/>
      <w:szCs w:val="16"/>
    </w:rPr>
  </w:style>
  <w:style w:type="character" w:styleId="Hyperlink">
    <w:name w:val="Hyperlink"/>
    <w:uiPriority w:val="99"/>
    <w:rsid w:val="00DD2E6F"/>
    <w:rPr>
      <w:color w:val="0000FF"/>
      <w:u w:val="single"/>
    </w:rPr>
  </w:style>
  <w:style w:type="paragraph" w:styleId="BodyTextIndent2">
    <w:name w:val="Body Text Indent 2"/>
    <w:basedOn w:val="Normal"/>
    <w:pPr>
      <w:tabs>
        <w:tab w:val="left" w:pos="567"/>
      </w:tabs>
      <w:ind w:left="567" w:hanging="567"/>
    </w:pPr>
    <w:rPr>
      <w:lang w:val="en-AU"/>
    </w:rPr>
  </w:style>
  <w:style w:type="paragraph" w:styleId="Footer">
    <w:name w:val="footer"/>
    <w:basedOn w:val="Normal"/>
    <w:link w:val="FooterChar"/>
    <w:uiPriority w:val="99"/>
    <w:rsid w:val="00DD2E6F"/>
    <w:pPr>
      <w:tabs>
        <w:tab w:val="center" w:pos="4320"/>
        <w:tab w:val="right" w:pos="8640"/>
      </w:tabs>
    </w:pPr>
  </w:style>
  <w:style w:type="character" w:styleId="PageNumber">
    <w:name w:val="page number"/>
    <w:basedOn w:val="DefaultParagraphFont"/>
    <w:rsid w:val="00B72BF4"/>
  </w:style>
  <w:style w:type="paragraph" w:styleId="Header">
    <w:name w:val="header"/>
    <w:basedOn w:val="Normal"/>
    <w:rsid w:val="00DD2E6F"/>
    <w:pPr>
      <w:tabs>
        <w:tab w:val="center" w:pos="4320"/>
        <w:tab w:val="right" w:pos="8640"/>
      </w:tabs>
    </w:pPr>
  </w:style>
  <w:style w:type="paragraph" w:styleId="Bullet2" w:customStyle="1">
    <w:name w:val="Bullet 2"/>
    <w:basedOn w:val="Normal"/>
    <w:rsid w:val="00542C70"/>
    <w:pPr>
      <w:numPr>
        <w:numId w:val="2"/>
      </w:numPr>
    </w:pPr>
  </w:style>
  <w:style w:type="paragraph" w:styleId="ListParagraph">
    <w:name w:val="List Paragraph"/>
    <w:basedOn w:val="Normal"/>
    <w:uiPriority w:val="34"/>
    <w:qFormat/>
    <w:rsid w:val="00DE0921"/>
    <w:pPr>
      <w:ind w:left="720"/>
    </w:pPr>
  </w:style>
  <w:style w:type="paragraph" w:styleId="NormalWeb">
    <w:name w:val="Normal (Web)"/>
    <w:basedOn w:val="Normal"/>
    <w:uiPriority w:val="99"/>
    <w:unhideWhenUsed/>
    <w:rsid w:val="007F4DD2"/>
    <w:pPr>
      <w:spacing w:before="100" w:beforeAutospacing="1" w:after="100" w:afterAutospacing="1"/>
    </w:pPr>
    <w:rPr>
      <w:lang w:val="en-ZA" w:eastAsia="en-ZA"/>
    </w:rPr>
  </w:style>
  <w:style w:type="character" w:styleId="Emphasis">
    <w:name w:val="Emphasis"/>
    <w:qFormat/>
    <w:rsid w:val="003F5EEE"/>
    <w:rPr>
      <w:b/>
      <w:bCs/>
      <w:i w:val="0"/>
      <w:iCs w:val="0"/>
    </w:rPr>
  </w:style>
  <w:style w:type="character" w:styleId="st1" w:customStyle="1">
    <w:name w:val="st1"/>
    <w:basedOn w:val="DefaultParagraphFont"/>
    <w:rsid w:val="003F5EEE"/>
  </w:style>
  <w:style w:type="character" w:styleId="FooterChar" w:customStyle="1">
    <w:name w:val="Footer Char"/>
    <w:link w:val="Footer"/>
    <w:uiPriority w:val="99"/>
    <w:rsid w:val="00DD2E6F"/>
    <w:rPr>
      <w:rFonts w:ascii="Arial" w:hAnsi="Arial"/>
      <w:sz w:val="22"/>
      <w:lang w:eastAsia="en-US"/>
    </w:rPr>
  </w:style>
  <w:style w:type="character" w:styleId="Heading4Char" w:customStyle="1">
    <w:name w:val="Heading 4 Char"/>
    <w:basedOn w:val="DefaultParagraphFont"/>
    <w:link w:val="Heading4"/>
    <w:rsid w:val="00DD2E6F"/>
    <w:rPr>
      <w:rFonts w:ascii="Arial" w:hAnsi="Arial"/>
      <w:b/>
      <w:bCs/>
      <w:sz w:val="28"/>
      <w:szCs w:val="28"/>
      <w:lang w:eastAsia="en-US"/>
    </w:rPr>
  </w:style>
  <w:style w:type="character" w:styleId="Heading5Char" w:customStyle="1">
    <w:name w:val="Heading 5 Char"/>
    <w:basedOn w:val="DefaultParagraphFont"/>
    <w:link w:val="Heading5"/>
    <w:rsid w:val="00DD2E6F"/>
    <w:rPr>
      <w:rFonts w:ascii="Arial" w:hAnsi="Arial"/>
      <w:b/>
      <w:bCs/>
      <w:i/>
      <w:iCs/>
      <w:sz w:val="26"/>
      <w:szCs w:val="26"/>
      <w:lang w:eastAsia="en-US"/>
    </w:rPr>
  </w:style>
  <w:style w:type="character" w:styleId="Heading6Char" w:customStyle="1">
    <w:name w:val="Heading 6 Char"/>
    <w:basedOn w:val="DefaultParagraphFont"/>
    <w:link w:val="Heading6"/>
    <w:rsid w:val="00DD2E6F"/>
    <w:rPr>
      <w:rFonts w:ascii="Arial" w:hAnsi="Arial"/>
      <w:b/>
      <w:bCs/>
      <w:sz w:val="22"/>
      <w:szCs w:val="22"/>
      <w:lang w:eastAsia="en-US"/>
    </w:rPr>
  </w:style>
  <w:style w:type="character" w:styleId="Heading7Char" w:customStyle="1">
    <w:name w:val="Heading 7 Char"/>
    <w:basedOn w:val="DefaultParagraphFont"/>
    <w:link w:val="Heading7"/>
    <w:rsid w:val="00DD2E6F"/>
    <w:rPr>
      <w:rFonts w:ascii="Arial" w:hAnsi="Arial"/>
      <w:sz w:val="22"/>
      <w:lang w:eastAsia="en-US"/>
    </w:rPr>
  </w:style>
  <w:style w:type="character" w:styleId="Heading8Char" w:customStyle="1">
    <w:name w:val="Heading 8 Char"/>
    <w:basedOn w:val="DefaultParagraphFont"/>
    <w:link w:val="Heading8"/>
    <w:rsid w:val="00DD2E6F"/>
    <w:rPr>
      <w:rFonts w:ascii="Arial" w:hAnsi="Arial"/>
      <w:i/>
      <w:iCs/>
      <w:sz w:val="22"/>
      <w:lang w:eastAsia="en-US"/>
    </w:rPr>
  </w:style>
  <w:style w:type="character" w:styleId="Heading9Char" w:customStyle="1">
    <w:name w:val="Heading 9 Char"/>
    <w:basedOn w:val="DefaultParagraphFont"/>
    <w:link w:val="Heading9"/>
    <w:rsid w:val="00DD2E6F"/>
    <w:rPr>
      <w:rFonts w:ascii="Arial" w:hAnsi="Arial" w:cs="Arial"/>
      <w:sz w:val="22"/>
      <w:szCs w:val="22"/>
      <w:lang w:eastAsia="en-US"/>
    </w:rPr>
  </w:style>
  <w:style w:type="character" w:styleId="FollowedHyperlink">
    <w:name w:val="FollowedHyperlink"/>
    <w:rsid w:val="00DD2E6F"/>
    <w:rPr>
      <w:color w:val="800080"/>
      <w:u w:val="single"/>
    </w:rPr>
  </w:style>
  <w:style w:type="paragraph" w:styleId="ListBullet">
    <w:name w:val="List Bullet"/>
    <w:basedOn w:val="Normal"/>
    <w:rsid w:val="00DD2E6F"/>
    <w:pPr>
      <w:numPr>
        <w:numId w:val="4"/>
      </w:numPr>
    </w:pPr>
  </w:style>
  <w:style w:type="paragraph" w:styleId="ListBullet2">
    <w:name w:val="List Bullet 2"/>
    <w:basedOn w:val="Normal"/>
    <w:rsid w:val="00DD2E6F"/>
    <w:pPr>
      <w:numPr>
        <w:numId w:val="5"/>
      </w:numPr>
      <w:tabs>
        <w:tab w:val="clear" w:pos="643"/>
        <w:tab w:val="num" w:pos="1134"/>
      </w:tabs>
      <w:ind w:left="1135" w:hanging="426"/>
    </w:pPr>
  </w:style>
  <w:style w:type="paragraph" w:styleId="ListBullet3">
    <w:name w:val="List Bullet 3"/>
    <w:basedOn w:val="Normal"/>
    <w:rsid w:val="00DD2E6F"/>
    <w:pPr>
      <w:numPr>
        <w:numId w:val="6"/>
      </w:numPr>
      <w:tabs>
        <w:tab w:val="clear" w:pos="926"/>
        <w:tab w:val="num" w:pos="851"/>
      </w:tabs>
      <w:ind w:left="850" w:hanging="425"/>
    </w:pPr>
    <w:rPr>
      <w:lang w:val="en-US"/>
    </w:rPr>
  </w:style>
  <w:style w:type="paragraph" w:styleId="ListBullet4">
    <w:name w:val="List Bullet 4"/>
    <w:basedOn w:val="Normal"/>
    <w:rsid w:val="00DD2E6F"/>
    <w:pPr>
      <w:numPr>
        <w:numId w:val="7"/>
      </w:numPr>
    </w:pPr>
  </w:style>
  <w:style w:type="paragraph" w:styleId="ListBullet5">
    <w:name w:val="List Bullet 5"/>
    <w:basedOn w:val="Normal"/>
    <w:rsid w:val="00DD2E6F"/>
    <w:pPr>
      <w:numPr>
        <w:numId w:val="8"/>
      </w:numPr>
    </w:pPr>
  </w:style>
  <w:style w:type="paragraph" w:styleId="ListNumber">
    <w:name w:val="List Number"/>
    <w:basedOn w:val="Normal"/>
    <w:next w:val="Normal"/>
    <w:rsid w:val="00DD2E6F"/>
    <w:pPr>
      <w:numPr>
        <w:numId w:val="9"/>
      </w:numPr>
      <w:tabs>
        <w:tab w:val="clear" w:pos="360"/>
        <w:tab w:val="num" w:pos="709"/>
      </w:tabs>
      <w:ind w:left="709" w:hanging="709"/>
    </w:pPr>
  </w:style>
  <w:style w:type="paragraph" w:styleId="NormalBold" w:customStyle="1">
    <w:name w:val="Normal Bold"/>
    <w:basedOn w:val="Normal"/>
    <w:next w:val="Normal"/>
    <w:rsid w:val="00DD2E6F"/>
    <w:rPr>
      <w:b/>
    </w:rPr>
  </w:style>
  <w:style w:type="table" w:styleId="Table3Deffects1">
    <w:name w:val="Table 3D effects 1"/>
    <w:basedOn w:val="TableNormal"/>
    <w:rsid w:val="00DD2E6F"/>
    <w:pPr>
      <w:spacing w:after="120"/>
    </w:pPr>
    <w:tblPr/>
    <w:tcPr>
      <w:shd w:val="solid" w:color="C0C0C0" w:fill="FFFFFF"/>
    </w:tcPr>
    <w:tblStylePr w:type="firstRow">
      <w:rPr>
        <w:b/>
        <w:bCs/>
        <w:color w:val="800080"/>
      </w:rPr>
      <w:tblPr/>
      <w:tcPr>
        <w:tcBorders>
          <w:bottom w:val="single" w:color="808080" w:sz="6" w:space="0"/>
          <w:tl2br w:val="none" w:color="auto" w:sz="0" w:space="0"/>
          <w:tr2bl w:val="none" w:color="auto" w:sz="0" w:space="0"/>
        </w:tcBorders>
      </w:tcPr>
    </w:tblStylePr>
    <w:tblStylePr w:type="lastRow">
      <w:tblPr/>
      <w:tcPr>
        <w:tcBorders>
          <w:top w:val="single" w:color="FFFFFF" w:sz="6" w:space="0"/>
          <w:tl2br w:val="none" w:color="auto" w:sz="0" w:space="0"/>
          <w:tr2bl w:val="none" w:color="auto" w:sz="0" w:space="0"/>
        </w:tcBorders>
      </w:tcPr>
    </w:tblStylePr>
    <w:tblStylePr w:type="firstCol">
      <w:rPr>
        <w:b/>
        <w:bCs/>
      </w:rPr>
      <w:tblPr/>
      <w:tcPr>
        <w:tcBorders>
          <w:right w:val="single" w:color="808080" w:sz="6" w:space="0"/>
          <w:tl2br w:val="none" w:color="auto" w:sz="0" w:space="0"/>
          <w:tr2bl w:val="none" w:color="auto" w:sz="0" w:space="0"/>
        </w:tcBorders>
      </w:tcPr>
    </w:tblStylePr>
    <w:tblStylePr w:type="lastCol">
      <w:tblPr/>
      <w:tcPr>
        <w:tcBorders>
          <w:left w:val="single" w:color="FFFFFF" w:sz="6" w:space="0"/>
          <w:tl2br w:val="none" w:color="auto" w:sz="0" w:space="0"/>
          <w:tr2bl w:val="none" w:color="auto" w:sz="0" w:space="0"/>
        </w:tcBorders>
      </w:tcPr>
    </w:tblStylePr>
    <w:tblStylePr w:type="neCell">
      <w:tblPr/>
      <w:tcPr>
        <w:tcBorders>
          <w:left w:val="none" w:color="auto" w:sz="0" w:space="0"/>
          <w:bottom w:val="none" w:color="auto" w:sz="0" w:space="0"/>
          <w:tl2br w:val="none" w:color="auto" w:sz="0" w:space="0"/>
          <w:tr2bl w:val="none" w:color="auto" w:sz="0" w:space="0"/>
        </w:tcBorders>
      </w:tcPr>
    </w:tblStylePr>
    <w:tblStylePr w:type="nwCell">
      <w:tblPr/>
      <w:tcPr>
        <w:tcBorders>
          <w:bottom w:val="none" w:color="auto" w:sz="0" w:space="0"/>
          <w:right w:val="none" w:color="auto" w:sz="0" w:space="0"/>
          <w:tl2br w:val="none" w:color="auto" w:sz="0" w:space="0"/>
          <w:tr2bl w:val="none" w:color="auto" w:sz="0" w:space="0"/>
        </w:tcBorders>
      </w:tcPr>
    </w:tblStylePr>
    <w:tblStylePr w:type="seCell">
      <w:tblPr/>
      <w:tcPr>
        <w:tcBorders>
          <w:top w:val="none" w:color="auto" w:sz="0" w:space="0"/>
          <w:left w:val="none" w:color="auto" w:sz="0" w:space="0"/>
          <w:tl2br w:val="none" w:color="auto" w:sz="0" w:space="0"/>
          <w:tr2bl w:val="none" w:color="auto" w:sz="0" w:space="0"/>
        </w:tcBorders>
      </w:tcPr>
    </w:tblStylePr>
    <w:tblStylePr w:type="swCell">
      <w:rPr>
        <w:color w:val="000080"/>
      </w:rPr>
      <w:tblPr/>
      <w:tcPr>
        <w:tcBorders>
          <w:top w:val="none" w:color="auto" w:sz="0" w:space="0"/>
          <w:right w:val="none" w:color="auto" w:sz="0" w:space="0"/>
          <w:tl2br w:val="none" w:color="auto" w:sz="0" w:space="0"/>
          <w:tr2bl w:val="none" w:color="auto" w:sz="0" w:space="0"/>
        </w:tcBorders>
      </w:tcPr>
    </w:tblStylePr>
  </w:style>
  <w:style w:type="table" w:styleId="TableClassic1">
    <w:name w:val="Table Classic 1"/>
    <w:basedOn w:val="TableNormal"/>
    <w:rsid w:val="00DD2E6F"/>
    <w:pPr>
      <w:spacing w:after="120"/>
    </w:pPr>
    <w:tblPr>
      <w:tblBorders>
        <w:top w:val="single" w:color="000000" w:sz="12" w:space="0"/>
        <w:bottom w:val="single" w:color="000000" w:sz="12" w:space="0"/>
      </w:tblBorders>
    </w:tblPr>
    <w:tcPr>
      <w:shd w:val="clear" w:color="auto" w:fill="auto"/>
    </w:tcPr>
    <w:tblStylePr w:type="firstRow">
      <w:rPr>
        <w:i/>
        <w:iCs/>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tblPr/>
      <w:tcPr>
        <w:tcBorders>
          <w:right w:val="single" w:color="000000" w:sz="6" w:space="0"/>
          <w:tl2br w:val="none" w:color="auto" w:sz="0" w:space="0"/>
          <w:tr2bl w:val="none" w:color="auto" w:sz="0" w:space="0"/>
        </w:tcBorders>
      </w:tcPr>
    </w:tblStylePr>
    <w:tblStylePr w:type="neCell">
      <w:rPr>
        <w:b/>
        <w:bCs/>
        <w:i w:val="0"/>
        <w:iCs w:val="0"/>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lassic2">
    <w:name w:val="Table Classic 2"/>
    <w:basedOn w:val="TableNormal"/>
    <w:rsid w:val="00DD2E6F"/>
    <w:pPr>
      <w:spacing w:after="120"/>
    </w:pPr>
    <w:tblPr>
      <w:tblBorders>
        <w:top w:val="single" w:color="000000" w:sz="12" w:space="0"/>
        <w:bottom w:val="single" w:color="000000" w:sz="12" w:space="0"/>
      </w:tblBorders>
    </w:tblPr>
    <w:tcPr>
      <w:shd w:val="clear" w:color="auto" w:fill="auto"/>
    </w:tcPr>
    <w:tblStylePr w:type="firstRow">
      <w:rPr>
        <w:color w:val="FFFFFF"/>
      </w:rPr>
      <w:tblPr/>
      <w:tcPr>
        <w:tcBorders>
          <w:bottom w:val="single" w:color="000000" w:sz="6" w:space="0"/>
          <w:tl2br w:val="none" w:color="auto" w:sz="0" w:space="0"/>
          <w:tr2bl w:val="none" w:color="auto" w:sz="0" w:space="0"/>
        </w:tcBorders>
        <w:shd w:val="solid" w:color="800080" w:fill="FFFFFF"/>
      </w:tcPr>
    </w:tblStylePr>
    <w:tblStylePr w:type="lastRow">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shd w:val="solid" w:color="C0C0C0" w:fill="FFFFFF"/>
      </w:tcPr>
    </w:tblStylePr>
    <w:tblStylePr w:type="neCell">
      <w:rPr>
        <w:b/>
        <w:bCs/>
      </w:rPr>
      <w:tblPr/>
      <w:tcPr>
        <w:tcBorders>
          <w:tl2br w:val="none" w:color="auto" w:sz="0" w:space="0"/>
          <w:tr2bl w:val="none" w:color="auto" w:sz="0" w:space="0"/>
        </w:tcBorders>
      </w:tcPr>
    </w:tblStylePr>
    <w:tblStylePr w:type="nwCell">
      <w:tblPr/>
      <w:tcPr>
        <w:tcBorders>
          <w:tl2br w:val="none" w:color="auto" w:sz="0" w:space="0"/>
          <w:tr2bl w:val="none" w:color="auto" w:sz="0" w:space="0"/>
        </w:tcBorders>
        <w:shd w:val="solid" w:color="800080" w:fill="FFFFFF"/>
      </w:tcPr>
    </w:tblStylePr>
    <w:tblStylePr w:type="swCell">
      <w:rPr>
        <w:color w:val="000080"/>
      </w:rPr>
      <w:tblPr/>
      <w:tcPr>
        <w:tcBorders>
          <w:tl2br w:val="none" w:color="auto" w:sz="0" w:space="0"/>
          <w:tr2bl w:val="none" w:color="auto" w:sz="0" w:space="0"/>
        </w:tcBorders>
      </w:tcPr>
    </w:tblStylePr>
  </w:style>
  <w:style w:type="table" w:styleId="TableClassic3">
    <w:name w:val="Table Classic 3"/>
    <w:basedOn w:val="TableNormal"/>
    <w:rsid w:val="00DD2E6F"/>
    <w:pPr>
      <w:spacing w:after="120"/>
    </w:pPr>
    <w:rPr>
      <w:color w:val="000080"/>
    </w:rPr>
    <w:tblPr>
      <w:tblBorders>
        <w:top w:val="single" w:color="000000" w:sz="12" w:space="0"/>
        <w:left w:val="single" w:color="000000" w:sz="12" w:space="0"/>
        <w:bottom w:val="single" w:color="000000" w:sz="12" w:space="0"/>
        <w:right w:val="single" w:color="000000" w:sz="12" w:space="0"/>
      </w:tblBorders>
    </w:tblPr>
    <w:tcPr>
      <w:shd w:val="solid" w:color="C0C0C0" w:fill="FFFFFF"/>
    </w:tcPr>
    <w:tblStylePr w:type="firstRow">
      <w:rPr>
        <w:b/>
        <w:bCs/>
        <w:i/>
        <w:iCs/>
        <w:color w:val="FFFFFF"/>
      </w:rPr>
      <w:tblPr/>
      <w:tcPr>
        <w:tcBorders>
          <w:bottom w:val="single" w:color="000000" w:sz="6" w:space="0"/>
          <w:tl2br w:val="none" w:color="auto" w:sz="0" w:space="0"/>
          <w:tr2bl w:val="none" w:color="auto" w:sz="0" w:space="0"/>
        </w:tcBorders>
        <w:shd w:val="solid" w:color="000080" w:fill="FFFFFF"/>
      </w:tcPr>
    </w:tblStylePr>
    <w:tblStylePr w:type="lastRow">
      <w:rPr>
        <w:color w:val="000080"/>
      </w:rPr>
      <w:tblPr/>
      <w:tcPr>
        <w:tcBorders>
          <w:top w:val="single" w:color="000000" w:sz="12" w:space="0"/>
          <w:tl2br w:val="none" w:color="auto" w:sz="0" w:space="0"/>
          <w:tr2bl w:val="none" w:color="auto" w:sz="0" w:space="0"/>
        </w:tcBorders>
        <w:shd w:val="solid" w:color="FFFFFF" w:fill="FFFFFF"/>
      </w:tcPr>
    </w:tblStylePr>
    <w:tblStylePr w:type="firstCol">
      <w:rPr>
        <w:b/>
        <w:bCs/>
        <w:color w:val="000000"/>
      </w:rPr>
      <w:tblPr/>
      <w:tcPr>
        <w:tcBorders>
          <w:tl2br w:val="none" w:color="auto" w:sz="0" w:space="0"/>
          <w:tr2bl w:val="none" w:color="auto" w:sz="0" w:space="0"/>
        </w:tcBorders>
      </w:tcPr>
    </w:tblStylePr>
  </w:style>
  <w:style w:type="table" w:styleId="TableClassic4">
    <w:name w:val="Table Classic 4"/>
    <w:basedOn w:val="TableNormal"/>
    <w:rsid w:val="00DD2E6F"/>
    <w:pPr>
      <w:spacing w:after="120"/>
    </w:pPr>
    <w:tblPr>
      <w:tblBorders>
        <w:top w:val="single" w:color="000000" w:sz="12" w:space="0"/>
        <w:left w:val="single" w:color="000000" w:sz="6" w:space="0"/>
        <w:bottom w:val="single" w:color="000000" w:sz="12" w:space="0"/>
        <w:right w:val="single" w:color="000000" w:sz="6" w:space="0"/>
      </w:tblBorders>
    </w:tblPr>
    <w:tcPr>
      <w:shd w:val="clear" w:color="auto" w:fill="auto"/>
    </w:tcPr>
    <w:tblStylePr w:type="firstRow">
      <w:rPr>
        <w:b/>
        <w:bCs/>
        <w:i/>
        <w:iCs/>
        <w:color w:val="FFFFFF"/>
      </w:rPr>
      <w:tblPr/>
      <w:tcPr>
        <w:tcBorders>
          <w:bottom w:val="single" w:color="000000" w:sz="6" w:space="0"/>
          <w:tl2br w:val="none" w:color="auto" w:sz="0" w:space="0"/>
          <w:tr2bl w:val="none" w:color="auto" w:sz="0" w:space="0"/>
        </w:tcBorders>
        <w:shd w:val="pct50" w:color="000080" w:fill="FFFFFF"/>
      </w:tcPr>
    </w:tblStylePr>
    <w:tblStylePr w:type="lastRow">
      <w:rPr>
        <w:color w:val="000080"/>
      </w:rPr>
      <w:tblPr/>
      <w:tcPr>
        <w:tcBorders>
          <w:bottom w:val="single" w:color="000000" w:sz="6" w:space="0"/>
          <w:tl2br w:val="none" w:color="auto" w:sz="0" w:space="0"/>
          <w:tr2bl w:val="none" w:color="auto" w:sz="0" w:space="0"/>
        </w:tcBorders>
        <w:shd w:val="pct50" w:color="000000" w:fill="FFFFFF"/>
      </w:tcPr>
    </w:tblStylePr>
    <w:tblStylePr w:type="firstCol">
      <w:rPr>
        <w:b/>
        <w:bCs/>
      </w:rPr>
      <w:tblPr/>
      <w:tcPr>
        <w:tcBorders>
          <w:tl2br w:val="none" w:color="auto" w:sz="0" w:space="0"/>
          <w:tr2bl w:val="none" w:color="auto" w:sz="0" w:space="0"/>
        </w:tcBorders>
      </w:tcPr>
    </w:tblStylePr>
    <w:tblStylePr w:type="nwCell">
      <w:rPr>
        <w:b/>
        <w:bCs/>
      </w:rPr>
      <w:tblPr/>
      <w:tcPr>
        <w:tcBorders>
          <w:tl2br w:val="none" w:color="auto" w:sz="0" w:space="0"/>
          <w:tr2bl w:val="none" w:color="auto" w:sz="0" w:space="0"/>
        </w:tcBorders>
      </w:tcPr>
    </w:tblStylePr>
    <w:tblStylePr w:type="swCell">
      <w:rPr>
        <w:color w:val="000080"/>
      </w:rPr>
      <w:tblPr/>
      <w:tcPr>
        <w:tcBorders>
          <w:tl2br w:val="none" w:color="auto" w:sz="0" w:space="0"/>
          <w:tr2bl w:val="none" w:color="auto" w:sz="0" w:space="0"/>
        </w:tcBorders>
      </w:tcPr>
    </w:tblStylePr>
  </w:style>
  <w:style w:type="table" w:styleId="TableColorful1">
    <w:name w:val="Table Colorful 1"/>
    <w:basedOn w:val="TableNormal"/>
    <w:rsid w:val="00DD2E6F"/>
    <w:pPr>
      <w:spacing w:after="120"/>
    </w:pPr>
    <w:rPr>
      <w:color w:val="FFFFFF"/>
    </w:rPr>
    <w:tblPr>
      <w:tblBorders>
        <w:top w:val="single" w:color="008080" w:sz="12" w:space="0"/>
        <w:left w:val="single" w:color="008080" w:sz="12" w:space="0"/>
        <w:bottom w:val="single" w:color="008080" w:sz="12" w:space="0"/>
        <w:right w:val="single" w:color="008080" w:sz="12" w:space="0"/>
        <w:insideH w:val="single" w:color="00FFFF" w:sz="6" w:space="0"/>
      </w:tblBorders>
    </w:tblPr>
    <w:tcPr>
      <w:shd w:val="solid" w:color="008080" w:fill="FFFFFF"/>
    </w:tcPr>
    <w:tblStylePr w:type="firstRow">
      <w:rPr>
        <w:b/>
        <w:bCs/>
        <w:i/>
        <w:iCs/>
      </w:rPr>
      <w:tblPr/>
      <w:tcPr>
        <w:tcBorders>
          <w:tl2br w:val="none" w:color="auto" w:sz="0" w:space="0"/>
          <w:tr2bl w:val="none" w:color="auto" w:sz="0" w:space="0"/>
        </w:tcBorders>
        <w:shd w:val="solid" w:color="000000" w:fill="FFFFFF"/>
      </w:tcPr>
    </w:tblStylePr>
    <w:tblStylePr w:type="firstCol">
      <w:rPr>
        <w:b/>
        <w:bCs/>
        <w:i/>
        <w:iCs/>
      </w:rPr>
      <w:tblPr/>
      <w:tcPr>
        <w:tcBorders>
          <w:tl2br w:val="none" w:color="auto" w:sz="0" w:space="0"/>
          <w:tr2bl w:val="none" w:color="auto" w:sz="0" w:space="0"/>
        </w:tcBorders>
        <w:shd w:val="solid" w:color="000080" w:fill="FFFFFF"/>
      </w:tcPr>
    </w:tblStylePr>
    <w:tblStylePr w:type="nwCell">
      <w:tblPr/>
      <w:tcPr>
        <w:tcBorders>
          <w:tl2br w:val="none" w:color="auto" w:sz="0" w:space="0"/>
          <w:tr2bl w:val="none" w:color="auto" w:sz="0" w:space="0"/>
        </w:tcBorders>
        <w:shd w:val="solid" w:color="000000" w:fill="FFFFFF"/>
      </w:tcPr>
    </w:tblStylePr>
    <w:tblStylePr w:type="swCell">
      <w:rPr>
        <w:b/>
        <w:bCs/>
        <w:i w:val="0"/>
        <w:iCs w:val="0"/>
      </w:rPr>
      <w:tblPr/>
      <w:tcPr>
        <w:tcBorders>
          <w:tl2br w:val="none" w:color="auto" w:sz="0" w:space="0"/>
          <w:tr2bl w:val="none" w:color="auto" w:sz="0" w:space="0"/>
        </w:tcBorders>
      </w:tcPr>
    </w:tblStylePr>
  </w:style>
  <w:style w:type="table" w:styleId="TableGrid">
    <w:name w:val="Table Grid"/>
    <w:basedOn w:val="TableNormal"/>
    <w:rsid w:val="00DD2E6F"/>
    <w:pPr>
      <w:spacing w:before="20" w:after="4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lockText">
    <w:name w:val="Block Text"/>
    <w:basedOn w:val="Normal"/>
    <w:rsid w:val="00DD2E6F"/>
    <w:pPr>
      <w:ind w:left="-1170" w:right="-58"/>
    </w:pPr>
    <w:rPr>
      <w:sz w:val="16"/>
    </w:rPr>
  </w:style>
  <w:style w:type="character" w:styleId="Heading1Char" w:customStyle="1">
    <w:name w:val="Heading 1 Char"/>
    <w:link w:val="Heading1"/>
    <w:locked/>
    <w:rsid w:val="00DD2E6F"/>
    <w:rPr>
      <w:rFonts w:ascii="Arial" w:hAnsi="Arial" w:cs="Arial"/>
      <w:b/>
      <w:bCs/>
      <w:kern w:val="32"/>
      <w:sz w:val="22"/>
      <w:szCs w:val="22"/>
      <w:u w:val="single"/>
      <w:lang w:val="en-US" w:eastAsia="en-US"/>
    </w:rPr>
  </w:style>
  <w:style w:type="paragraph" w:styleId="bodytextjustifiednumbered" w:customStyle="1">
    <w:name w:val="body text justified numbered"/>
    <w:basedOn w:val="BodyText"/>
    <w:autoRedefine/>
    <w:rsid w:val="00DD2E6F"/>
    <w:rPr>
      <w:color w:val="000000"/>
      <w:sz w:val="20"/>
    </w:rPr>
  </w:style>
  <w:style w:type="paragraph" w:styleId="Title">
    <w:name w:val="Title"/>
    <w:basedOn w:val="Normal"/>
    <w:next w:val="Normal"/>
    <w:link w:val="TitleChar"/>
    <w:qFormat/>
    <w:rsid w:val="00DD2E6F"/>
    <w:pPr>
      <w:spacing w:before="240" w:after="60"/>
      <w:jc w:val="center"/>
      <w:outlineLvl w:val="0"/>
    </w:pPr>
    <w:rPr>
      <w:rFonts w:ascii="Cambria" w:hAnsi="Cambria"/>
      <w:b/>
      <w:bCs/>
      <w:kern w:val="28"/>
      <w:sz w:val="32"/>
      <w:szCs w:val="32"/>
    </w:rPr>
  </w:style>
  <w:style w:type="character" w:styleId="TitleChar" w:customStyle="1">
    <w:name w:val="Title Char"/>
    <w:link w:val="Title"/>
    <w:rsid w:val="00DD2E6F"/>
    <w:rPr>
      <w:rFonts w:ascii="Cambria" w:hAnsi="Cambria"/>
      <w:b/>
      <w:bCs/>
      <w:kern w:val="28"/>
      <w:sz w:val="32"/>
      <w:szCs w:val="32"/>
      <w:lang w:eastAsia="en-US"/>
    </w:rPr>
  </w:style>
  <w:style w:type="character" w:styleId="Strong">
    <w:name w:val="Strong"/>
    <w:qFormat/>
    <w:rsid w:val="00DD2E6F"/>
    <w:rPr>
      <w:b/>
      <w:bCs/>
    </w:rPr>
  </w:style>
  <w:style w:type="character" w:styleId="BodyTextChar" w:customStyle="1">
    <w:name w:val="Body Text Char"/>
    <w:link w:val="BodyText"/>
    <w:rsid w:val="00DD2E6F"/>
    <w:rPr>
      <w:rFonts w:ascii="Arial" w:hAnsi="Arial"/>
      <w:sz w:val="22"/>
      <w:lang w:eastAsia="en-US"/>
    </w:rPr>
  </w:style>
  <w:style w:type="paragraph" w:styleId="ListContinue2">
    <w:name w:val="List Continue 2"/>
    <w:basedOn w:val="Normal"/>
    <w:rsid w:val="00DD2E6F"/>
    <w:pPr>
      <w:spacing w:after="120"/>
      <w:ind w:left="566"/>
      <w:contextualSpacing/>
    </w:pPr>
  </w:style>
  <w:style w:type="paragraph" w:styleId="ListNumber2">
    <w:name w:val="List Number 2"/>
    <w:basedOn w:val="Normal"/>
    <w:rsid w:val="00DD2E6F"/>
    <w:pPr>
      <w:numPr>
        <w:numId w:val="10"/>
      </w:numPr>
      <w:contextualSpacing/>
    </w:pPr>
  </w:style>
  <w:style w:type="paragraph" w:styleId="Level2numbered" w:customStyle="1">
    <w:name w:val="Level 2 numbered"/>
    <w:basedOn w:val="Heading2"/>
    <w:qFormat/>
    <w:rsid w:val="00DD2E6F"/>
    <w:pPr>
      <w:keepLines/>
      <w:outlineLvl w:val="9"/>
    </w:pPr>
  </w:style>
  <w:style w:type="paragraph" w:styleId="Style1" w:customStyle="1">
    <w:name w:val="Style1"/>
    <w:basedOn w:val="Heading3"/>
    <w:rsid w:val="00DD2E6F"/>
    <w:rPr>
      <w:b w:val="0"/>
      <w:sz w:val="24"/>
    </w:rPr>
  </w:style>
  <w:style w:type="paragraph" w:styleId="Level3numbered" w:customStyle="1">
    <w:name w:val="Level 3 numbered"/>
    <w:basedOn w:val="Heading3"/>
    <w:qFormat/>
    <w:rsid w:val="00DD2E6F"/>
    <w:pPr>
      <w:keepNext w:val="0"/>
      <w:keepLines/>
      <w:spacing w:before="120"/>
      <w:ind w:left="567"/>
      <w:contextualSpacing/>
      <w:outlineLvl w:val="9"/>
    </w:pPr>
    <w:rPr>
      <w:b w:val="0"/>
      <w:sz w:val="24"/>
    </w:rPr>
  </w:style>
  <w:style w:type="paragraph" w:styleId="TOCHeading">
    <w:name w:val="TOC Heading"/>
    <w:basedOn w:val="Heading1"/>
    <w:next w:val="Normal"/>
    <w:uiPriority w:val="39"/>
    <w:semiHidden/>
    <w:unhideWhenUsed/>
    <w:qFormat/>
    <w:rsid w:val="00DD2E6F"/>
    <w:pPr>
      <w:keepLines/>
      <w:numPr>
        <w:numId w:val="0"/>
      </w:numPr>
      <w:spacing w:before="480" w:line="276" w:lineRule="auto"/>
      <w:outlineLvl w:val="9"/>
    </w:pPr>
    <w:rPr>
      <w:rFonts w:ascii="Cambria" w:hAnsi="Cambria" w:cs="Times New Roman"/>
      <w:caps/>
      <w:color w:val="365F91"/>
      <w:kern w:val="0"/>
      <w:sz w:val="28"/>
      <w:szCs w:val="28"/>
    </w:rPr>
  </w:style>
  <w:style w:type="paragraph" w:styleId="TOC1">
    <w:name w:val="toc 1"/>
    <w:basedOn w:val="Normal"/>
    <w:next w:val="Normal"/>
    <w:autoRedefine/>
    <w:uiPriority w:val="39"/>
    <w:rsid w:val="00DD2E6F"/>
  </w:style>
  <w:style w:type="paragraph" w:styleId="TOC2">
    <w:name w:val="toc 2"/>
    <w:basedOn w:val="Normal"/>
    <w:next w:val="Normal"/>
    <w:autoRedefine/>
    <w:uiPriority w:val="39"/>
    <w:rsid w:val="00DD2E6F"/>
    <w:pPr>
      <w:ind w:left="240"/>
    </w:pPr>
  </w:style>
  <w:style w:type="paragraph" w:styleId="TOC3">
    <w:name w:val="toc 3"/>
    <w:basedOn w:val="Normal"/>
    <w:next w:val="Normal"/>
    <w:autoRedefine/>
    <w:uiPriority w:val="39"/>
    <w:rsid w:val="00DD2E6F"/>
    <w:pPr>
      <w:ind w:left="480"/>
    </w:pPr>
  </w:style>
  <w:style w:type="paragraph" w:styleId="Level4numbered" w:customStyle="1">
    <w:name w:val="Level 4 numbered"/>
    <w:basedOn w:val="Heading4"/>
    <w:rsid w:val="00DD2E6F"/>
    <w:pPr>
      <w:keepNext w:val="0"/>
      <w:keepLines/>
      <w:tabs>
        <w:tab w:val="clear" w:pos="864"/>
        <w:tab w:val="num" w:pos="1985"/>
      </w:tabs>
      <w:spacing w:before="120"/>
      <w:ind w:left="1134" w:hanging="11"/>
    </w:pPr>
    <w:rPr>
      <w:b w:val="0"/>
      <w:sz w:val="24"/>
      <w:szCs w:val="24"/>
    </w:rPr>
  </w:style>
  <w:style w:type="paragraph" w:styleId="Divisionhead" w:customStyle="1">
    <w:name w:val="Division head"/>
    <w:basedOn w:val="BodyText"/>
    <w:next w:val="BodyText"/>
    <w:qFormat/>
    <w:rsid w:val="00DD2E6F"/>
    <w:pPr>
      <w:spacing w:before="240"/>
    </w:pPr>
    <w:rPr>
      <w:rFonts w:cs="Arial"/>
      <w:b/>
      <w:sz w:val="28"/>
      <w:u w:val="single"/>
    </w:rPr>
  </w:style>
  <w:style w:type="paragraph" w:styleId="Sectionhead" w:customStyle="1">
    <w:name w:val="Section head"/>
    <w:basedOn w:val="Normal"/>
    <w:next w:val="Normal"/>
    <w:qFormat/>
    <w:rsid w:val="00DD2E6F"/>
    <w:rPr>
      <w:rFonts w:cs="Arial"/>
      <w:b/>
      <w:u w:val="single"/>
    </w:rPr>
  </w:style>
  <w:style w:type="paragraph" w:styleId="BodyTextFirstIndent">
    <w:name w:val="Body Text First Indent"/>
    <w:basedOn w:val="BodyText"/>
    <w:link w:val="BodyTextFirstIndentChar"/>
    <w:rsid w:val="00DD2E6F"/>
    <w:pPr>
      <w:ind w:left="425"/>
    </w:pPr>
    <w:rPr>
      <w:lang w:val="en-US"/>
    </w:rPr>
  </w:style>
  <w:style w:type="character" w:styleId="BodyTextChar1" w:customStyle="1">
    <w:name w:val="Body Text Char1"/>
    <w:basedOn w:val="DefaultParagraphFont"/>
    <w:rsid w:val="00DD2E6F"/>
    <w:rPr>
      <w:rFonts w:ascii="Arial" w:hAnsi="Arial"/>
      <w:sz w:val="22"/>
      <w:lang w:eastAsia="en-US"/>
    </w:rPr>
  </w:style>
  <w:style w:type="character" w:styleId="BodyTextFirstIndentChar" w:customStyle="1">
    <w:name w:val="Body Text First Indent Char"/>
    <w:link w:val="BodyTextFirstIndent"/>
    <w:rsid w:val="00DD2E6F"/>
    <w:rPr>
      <w:rFonts w:ascii="Arial" w:hAnsi="Arial"/>
      <w:sz w:val="22"/>
      <w:lang w:val="en-US" w:eastAsia="en-US"/>
    </w:rPr>
  </w:style>
  <w:style w:type="paragraph" w:styleId="ElementsPCsRegData" w:customStyle="1">
    <w:name w:val="Elements PCs Reg Data"/>
    <w:basedOn w:val="Normal"/>
    <w:next w:val="Normal"/>
    <w:qFormat/>
    <w:rsid w:val="00DD2E6F"/>
    <w:rPr>
      <w:b/>
      <w:sz w:val="28"/>
      <w:szCs w:val="28"/>
      <w:u w:val="single"/>
    </w:rPr>
  </w:style>
  <w:style w:type="paragraph" w:styleId="Normal1stIndent" w:customStyle="1">
    <w:name w:val="Normal 1st Indent"/>
    <w:basedOn w:val="Normal"/>
    <w:next w:val="Normal"/>
    <w:qFormat/>
    <w:rsid w:val="00DD2E6F"/>
    <w:pPr>
      <w:ind w:left="70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78973">
      <w:bodyDiv w:val="1"/>
      <w:marLeft w:val="0"/>
      <w:marRight w:val="0"/>
      <w:marTop w:val="0"/>
      <w:marBottom w:val="0"/>
      <w:divBdr>
        <w:top w:val="none" w:sz="0" w:space="0" w:color="auto"/>
        <w:left w:val="none" w:sz="0" w:space="0" w:color="auto"/>
        <w:bottom w:val="none" w:sz="0" w:space="0" w:color="auto"/>
        <w:right w:val="none" w:sz="0" w:space="0" w:color="auto"/>
      </w:divBdr>
    </w:div>
    <w:div w:id="131020508">
      <w:bodyDiv w:val="1"/>
      <w:marLeft w:val="0"/>
      <w:marRight w:val="0"/>
      <w:marTop w:val="0"/>
      <w:marBottom w:val="0"/>
      <w:divBdr>
        <w:top w:val="none" w:sz="0" w:space="0" w:color="auto"/>
        <w:left w:val="none" w:sz="0" w:space="0" w:color="auto"/>
        <w:bottom w:val="none" w:sz="0" w:space="0" w:color="auto"/>
        <w:right w:val="none" w:sz="0" w:space="0" w:color="auto"/>
      </w:divBdr>
    </w:div>
    <w:div w:id="257643633">
      <w:bodyDiv w:val="1"/>
      <w:marLeft w:val="0"/>
      <w:marRight w:val="0"/>
      <w:marTop w:val="0"/>
      <w:marBottom w:val="0"/>
      <w:divBdr>
        <w:top w:val="none" w:sz="0" w:space="0" w:color="auto"/>
        <w:left w:val="none" w:sz="0" w:space="0" w:color="auto"/>
        <w:bottom w:val="none" w:sz="0" w:space="0" w:color="auto"/>
        <w:right w:val="none" w:sz="0" w:space="0" w:color="auto"/>
      </w:divBdr>
    </w:div>
    <w:div w:id="276452127">
      <w:bodyDiv w:val="1"/>
      <w:marLeft w:val="0"/>
      <w:marRight w:val="0"/>
      <w:marTop w:val="0"/>
      <w:marBottom w:val="0"/>
      <w:divBdr>
        <w:top w:val="none" w:sz="0" w:space="0" w:color="auto"/>
        <w:left w:val="none" w:sz="0" w:space="0" w:color="auto"/>
        <w:bottom w:val="none" w:sz="0" w:space="0" w:color="auto"/>
        <w:right w:val="none" w:sz="0" w:space="0" w:color="auto"/>
      </w:divBdr>
    </w:div>
    <w:div w:id="292828412">
      <w:bodyDiv w:val="1"/>
      <w:marLeft w:val="0"/>
      <w:marRight w:val="0"/>
      <w:marTop w:val="0"/>
      <w:marBottom w:val="0"/>
      <w:divBdr>
        <w:top w:val="none" w:sz="0" w:space="0" w:color="auto"/>
        <w:left w:val="none" w:sz="0" w:space="0" w:color="auto"/>
        <w:bottom w:val="none" w:sz="0" w:space="0" w:color="auto"/>
        <w:right w:val="none" w:sz="0" w:space="0" w:color="auto"/>
      </w:divBdr>
    </w:div>
    <w:div w:id="518741674">
      <w:bodyDiv w:val="1"/>
      <w:marLeft w:val="0"/>
      <w:marRight w:val="0"/>
      <w:marTop w:val="0"/>
      <w:marBottom w:val="0"/>
      <w:divBdr>
        <w:top w:val="none" w:sz="0" w:space="0" w:color="auto"/>
        <w:left w:val="none" w:sz="0" w:space="0" w:color="auto"/>
        <w:bottom w:val="none" w:sz="0" w:space="0" w:color="auto"/>
        <w:right w:val="none" w:sz="0" w:space="0" w:color="auto"/>
      </w:divBdr>
    </w:div>
    <w:div w:id="780681410">
      <w:bodyDiv w:val="1"/>
      <w:marLeft w:val="0"/>
      <w:marRight w:val="0"/>
      <w:marTop w:val="0"/>
      <w:marBottom w:val="0"/>
      <w:divBdr>
        <w:top w:val="none" w:sz="0" w:space="0" w:color="auto"/>
        <w:left w:val="none" w:sz="0" w:space="0" w:color="auto"/>
        <w:bottom w:val="none" w:sz="0" w:space="0" w:color="auto"/>
        <w:right w:val="none" w:sz="0" w:space="0" w:color="auto"/>
      </w:divBdr>
    </w:div>
    <w:div w:id="872964792">
      <w:bodyDiv w:val="1"/>
      <w:marLeft w:val="0"/>
      <w:marRight w:val="0"/>
      <w:marTop w:val="0"/>
      <w:marBottom w:val="0"/>
      <w:divBdr>
        <w:top w:val="none" w:sz="0" w:space="0" w:color="auto"/>
        <w:left w:val="none" w:sz="0" w:space="0" w:color="auto"/>
        <w:bottom w:val="none" w:sz="0" w:space="0" w:color="auto"/>
        <w:right w:val="none" w:sz="0" w:space="0" w:color="auto"/>
      </w:divBdr>
    </w:div>
    <w:div w:id="933125433">
      <w:bodyDiv w:val="1"/>
      <w:marLeft w:val="0"/>
      <w:marRight w:val="0"/>
      <w:marTop w:val="0"/>
      <w:marBottom w:val="0"/>
      <w:divBdr>
        <w:top w:val="none" w:sz="0" w:space="0" w:color="auto"/>
        <w:left w:val="none" w:sz="0" w:space="0" w:color="auto"/>
        <w:bottom w:val="none" w:sz="0" w:space="0" w:color="auto"/>
        <w:right w:val="none" w:sz="0" w:space="0" w:color="auto"/>
      </w:divBdr>
    </w:div>
    <w:div w:id="959608502">
      <w:bodyDiv w:val="1"/>
      <w:marLeft w:val="0"/>
      <w:marRight w:val="0"/>
      <w:marTop w:val="0"/>
      <w:marBottom w:val="0"/>
      <w:divBdr>
        <w:top w:val="none" w:sz="0" w:space="0" w:color="auto"/>
        <w:left w:val="none" w:sz="0" w:space="0" w:color="auto"/>
        <w:bottom w:val="none" w:sz="0" w:space="0" w:color="auto"/>
        <w:right w:val="none" w:sz="0" w:space="0" w:color="auto"/>
      </w:divBdr>
    </w:div>
    <w:div w:id="1010376581">
      <w:bodyDiv w:val="1"/>
      <w:marLeft w:val="0"/>
      <w:marRight w:val="0"/>
      <w:marTop w:val="0"/>
      <w:marBottom w:val="0"/>
      <w:divBdr>
        <w:top w:val="none" w:sz="0" w:space="0" w:color="auto"/>
        <w:left w:val="none" w:sz="0" w:space="0" w:color="auto"/>
        <w:bottom w:val="none" w:sz="0" w:space="0" w:color="auto"/>
        <w:right w:val="none" w:sz="0" w:space="0" w:color="auto"/>
      </w:divBdr>
    </w:div>
    <w:div w:id="1081173394">
      <w:bodyDiv w:val="1"/>
      <w:marLeft w:val="0"/>
      <w:marRight w:val="0"/>
      <w:marTop w:val="0"/>
      <w:marBottom w:val="0"/>
      <w:divBdr>
        <w:top w:val="none" w:sz="0" w:space="0" w:color="auto"/>
        <w:left w:val="none" w:sz="0" w:space="0" w:color="auto"/>
        <w:bottom w:val="none" w:sz="0" w:space="0" w:color="auto"/>
        <w:right w:val="none" w:sz="0" w:space="0" w:color="auto"/>
      </w:divBdr>
    </w:div>
    <w:div w:id="1118572875">
      <w:bodyDiv w:val="1"/>
      <w:marLeft w:val="0"/>
      <w:marRight w:val="0"/>
      <w:marTop w:val="0"/>
      <w:marBottom w:val="0"/>
      <w:divBdr>
        <w:top w:val="none" w:sz="0" w:space="0" w:color="auto"/>
        <w:left w:val="none" w:sz="0" w:space="0" w:color="auto"/>
        <w:bottom w:val="none" w:sz="0" w:space="0" w:color="auto"/>
        <w:right w:val="none" w:sz="0" w:space="0" w:color="auto"/>
      </w:divBdr>
    </w:div>
    <w:div w:id="1143541683">
      <w:bodyDiv w:val="1"/>
      <w:marLeft w:val="0"/>
      <w:marRight w:val="0"/>
      <w:marTop w:val="0"/>
      <w:marBottom w:val="0"/>
      <w:divBdr>
        <w:top w:val="none" w:sz="0" w:space="0" w:color="auto"/>
        <w:left w:val="none" w:sz="0" w:space="0" w:color="auto"/>
        <w:bottom w:val="none" w:sz="0" w:space="0" w:color="auto"/>
        <w:right w:val="none" w:sz="0" w:space="0" w:color="auto"/>
      </w:divBdr>
    </w:div>
    <w:div w:id="1224293572">
      <w:bodyDiv w:val="1"/>
      <w:marLeft w:val="0"/>
      <w:marRight w:val="0"/>
      <w:marTop w:val="0"/>
      <w:marBottom w:val="0"/>
      <w:divBdr>
        <w:top w:val="none" w:sz="0" w:space="0" w:color="auto"/>
        <w:left w:val="none" w:sz="0" w:space="0" w:color="auto"/>
        <w:bottom w:val="none" w:sz="0" w:space="0" w:color="auto"/>
        <w:right w:val="none" w:sz="0" w:space="0" w:color="auto"/>
      </w:divBdr>
    </w:div>
    <w:div w:id="1388259041">
      <w:bodyDiv w:val="1"/>
      <w:marLeft w:val="0"/>
      <w:marRight w:val="0"/>
      <w:marTop w:val="0"/>
      <w:marBottom w:val="0"/>
      <w:divBdr>
        <w:top w:val="none" w:sz="0" w:space="0" w:color="auto"/>
        <w:left w:val="none" w:sz="0" w:space="0" w:color="auto"/>
        <w:bottom w:val="none" w:sz="0" w:space="0" w:color="auto"/>
        <w:right w:val="none" w:sz="0" w:space="0" w:color="auto"/>
      </w:divBdr>
    </w:div>
    <w:div w:id="1440177196">
      <w:bodyDiv w:val="1"/>
      <w:marLeft w:val="0"/>
      <w:marRight w:val="0"/>
      <w:marTop w:val="0"/>
      <w:marBottom w:val="0"/>
      <w:divBdr>
        <w:top w:val="none" w:sz="0" w:space="0" w:color="auto"/>
        <w:left w:val="none" w:sz="0" w:space="0" w:color="auto"/>
        <w:bottom w:val="none" w:sz="0" w:space="0" w:color="auto"/>
        <w:right w:val="none" w:sz="0" w:space="0" w:color="auto"/>
      </w:divBdr>
    </w:div>
    <w:div w:id="1566718864">
      <w:bodyDiv w:val="1"/>
      <w:marLeft w:val="0"/>
      <w:marRight w:val="0"/>
      <w:marTop w:val="0"/>
      <w:marBottom w:val="0"/>
      <w:divBdr>
        <w:top w:val="none" w:sz="0" w:space="0" w:color="auto"/>
        <w:left w:val="none" w:sz="0" w:space="0" w:color="auto"/>
        <w:bottom w:val="none" w:sz="0" w:space="0" w:color="auto"/>
        <w:right w:val="none" w:sz="0" w:space="0" w:color="auto"/>
      </w:divBdr>
    </w:div>
    <w:div w:id="1662806227">
      <w:bodyDiv w:val="1"/>
      <w:marLeft w:val="0"/>
      <w:marRight w:val="0"/>
      <w:marTop w:val="0"/>
      <w:marBottom w:val="0"/>
      <w:divBdr>
        <w:top w:val="none" w:sz="0" w:space="0" w:color="auto"/>
        <w:left w:val="none" w:sz="0" w:space="0" w:color="auto"/>
        <w:bottom w:val="none" w:sz="0" w:space="0" w:color="auto"/>
        <w:right w:val="none" w:sz="0" w:space="0" w:color="auto"/>
      </w:divBdr>
    </w:div>
    <w:div w:id="1755055506">
      <w:bodyDiv w:val="1"/>
      <w:marLeft w:val="0"/>
      <w:marRight w:val="0"/>
      <w:marTop w:val="0"/>
      <w:marBottom w:val="0"/>
      <w:divBdr>
        <w:top w:val="none" w:sz="0" w:space="0" w:color="auto"/>
        <w:left w:val="none" w:sz="0" w:space="0" w:color="auto"/>
        <w:bottom w:val="none" w:sz="0" w:space="0" w:color="auto"/>
        <w:right w:val="none" w:sz="0" w:space="0" w:color="auto"/>
      </w:divBdr>
    </w:div>
    <w:div w:id="1798719559">
      <w:bodyDiv w:val="1"/>
      <w:marLeft w:val="0"/>
      <w:marRight w:val="0"/>
      <w:marTop w:val="0"/>
      <w:marBottom w:val="0"/>
      <w:divBdr>
        <w:top w:val="none" w:sz="0" w:space="0" w:color="auto"/>
        <w:left w:val="none" w:sz="0" w:space="0" w:color="auto"/>
        <w:bottom w:val="none" w:sz="0" w:space="0" w:color="auto"/>
        <w:right w:val="none" w:sz="0" w:space="0" w:color="auto"/>
      </w:divBdr>
    </w:div>
    <w:div w:id="1830438484">
      <w:bodyDiv w:val="1"/>
      <w:marLeft w:val="0"/>
      <w:marRight w:val="0"/>
      <w:marTop w:val="0"/>
      <w:marBottom w:val="0"/>
      <w:divBdr>
        <w:top w:val="none" w:sz="0" w:space="0" w:color="auto"/>
        <w:left w:val="none" w:sz="0" w:space="0" w:color="auto"/>
        <w:bottom w:val="none" w:sz="0" w:space="0" w:color="auto"/>
        <w:right w:val="none" w:sz="0" w:space="0" w:color="auto"/>
      </w:divBdr>
    </w:div>
    <w:div w:id="1843812629">
      <w:bodyDiv w:val="1"/>
      <w:marLeft w:val="0"/>
      <w:marRight w:val="0"/>
      <w:marTop w:val="0"/>
      <w:marBottom w:val="0"/>
      <w:divBdr>
        <w:top w:val="none" w:sz="0" w:space="0" w:color="auto"/>
        <w:left w:val="none" w:sz="0" w:space="0" w:color="auto"/>
        <w:bottom w:val="none" w:sz="0" w:space="0" w:color="auto"/>
        <w:right w:val="none" w:sz="0" w:space="0" w:color="auto"/>
      </w:divBdr>
    </w:div>
    <w:div w:id="1914125209">
      <w:bodyDiv w:val="1"/>
      <w:marLeft w:val="0"/>
      <w:marRight w:val="0"/>
      <w:marTop w:val="0"/>
      <w:marBottom w:val="0"/>
      <w:divBdr>
        <w:top w:val="none" w:sz="0" w:space="0" w:color="auto"/>
        <w:left w:val="none" w:sz="0" w:space="0" w:color="auto"/>
        <w:bottom w:val="none" w:sz="0" w:space="0" w:color="auto"/>
        <w:right w:val="none" w:sz="0" w:space="0" w:color="auto"/>
      </w:divBdr>
    </w:div>
    <w:div w:id="1972705892">
      <w:bodyDiv w:val="1"/>
      <w:marLeft w:val="0"/>
      <w:marRight w:val="0"/>
      <w:marTop w:val="0"/>
      <w:marBottom w:val="0"/>
      <w:divBdr>
        <w:top w:val="none" w:sz="0" w:space="0" w:color="auto"/>
        <w:left w:val="none" w:sz="0" w:space="0" w:color="auto"/>
        <w:bottom w:val="none" w:sz="0" w:space="0" w:color="auto"/>
        <w:right w:val="none" w:sz="0" w:space="0" w:color="auto"/>
      </w:divBdr>
    </w:div>
    <w:div w:id="2045590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www.namqa.or.na" TargetMode="External" Id="rId8" /><Relationship Type="http://schemas.openxmlformats.org/officeDocument/2006/relationships/footer" Target="footer2.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oter" Target="footer1.xml" Id="rId12" /><Relationship Type="http://schemas.openxmlformats.org/officeDocument/2006/relationships/theme" Target="theme/theme1.xml" Id="rId17" /><Relationship Type="http://schemas.openxmlformats.org/officeDocument/2006/relationships/numbering" Target="numbering.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eader" Target="header2.xml" Id="rId11" /><Relationship Type="http://schemas.openxmlformats.org/officeDocument/2006/relationships/webSettings" Target="webSettings.xml" Id="rId5" /><Relationship Type="http://schemas.openxmlformats.org/officeDocument/2006/relationships/footer" Target="footer3.xml" Id="rId15" /><Relationship Type="http://schemas.openxmlformats.org/officeDocument/2006/relationships/header" Target="header1.xml" Id="rId10" /><Relationship Type="http://schemas.openxmlformats.org/officeDocument/2006/relationships/settings" Target="settings.xml" Id="rId4" /><Relationship Type="http://schemas.openxmlformats.org/officeDocument/2006/relationships/hyperlink" Target="http://www.nta.com.na" TargetMode="External" Id="rId9" /><Relationship Type="http://schemas.openxmlformats.org/officeDocument/2006/relationships/header" Target="header3.xml" Id="rId14"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Lenhardt\AppData\Roaming\Microsoft\Templates\USs%20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07BCAA-29D2-4C2F-AE7C-5AB428A388C8}">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USs Template 2</ap:Template>
  <ap:Application>Microsoft Word for the web</ap:Application>
  <ap:DocSecurity>0</ap:DocSecurity>
  <ap:ScaleCrop>false</ap:ScaleCrop>
  <ap:Company>HP</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Milk cows by machine</dc:title>
  <dc:subject>Agriculture</dc:subject>
  <dc:creator>Yvonne Doerflen</dc:creator>
  <lastModifiedBy>Guest User</lastModifiedBy>
  <revision>3</revision>
  <lastPrinted>2006-07-05T15:32:00.0000000Z</lastPrinted>
  <dcterms:created xsi:type="dcterms:W3CDTF">2022-05-10T07:35:00.0000000Z</dcterms:created>
  <dcterms:modified xsi:type="dcterms:W3CDTF">2022-05-26T14:28:31.1271288Z</dcterms:modified>
  <category>Unit Standard</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-1186258810</vt:i4>
  </property>
  <property fmtid="{D5CDD505-2E9C-101B-9397-08002B2CF9AE}" pid="3" name="_EmailSubject">
    <vt:lpwstr>draft unit standards- bricklaying and plastering</vt:lpwstr>
  </property>
  <property fmtid="{D5CDD505-2E9C-101B-9397-08002B2CF9AE}" pid="4" name="_AuthorEmail">
    <vt:lpwstr>nlimbo@nta.com.na</vt:lpwstr>
  </property>
  <property fmtid="{D5CDD505-2E9C-101B-9397-08002B2CF9AE}" pid="5" name="_AuthorEmailDisplayName">
    <vt:lpwstr>Nicolas Limbo</vt:lpwstr>
  </property>
  <property fmtid="{D5CDD505-2E9C-101B-9397-08002B2CF9AE}" pid="6" name="_ReviewingToolsShownOnce">
    <vt:lpwstr/>
  </property>
</Properties>
</file>