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368"/>
        <w:gridCol w:w="16"/>
        <w:gridCol w:w="6095"/>
        <w:gridCol w:w="9"/>
        <w:gridCol w:w="1980"/>
      </w:tblGrid>
      <w:tr w:rsidR="00CE0F1A" w:rsidRPr="00924ED9" w14:paraId="7895B8D0" w14:textId="77777777" w:rsidTr="00B35898">
        <w:tc>
          <w:tcPr>
            <w:tcW w:w="1368" w:type="dxa"/>
          </w:tcPr>
          <w:p w14:paraId="26DABC9F" w14:textId="77777777" w:rsidR="00CE0F1A" w:rsidRPr="00924ED9" w:rsidRDefault="00CE0F1A" w:rsidP="006834EC">
            <w:pPr>
              <w:tabs>
                <w:tab w:val="left" w:pos="6480"/>
              </w:tabs>
              <w:rPr>
                <w:rFonts w:ascii="Arial" w:hAnsi="Arial"/>
                <w:b/>
                <w:sz w:val="28"/>
                <w:lang w:val="en-GB"/>
              </w:rPr>
            </w:pPr>
          </w:p>
        </w:tc>
        <w:tc>
          <w:tcPr>
            <w:tcW w:w="6111" w:type="dxa"/>
            <w:gridSpan w:val="2"/>
          </w:tcPr>
          <w:p w14:paraId="3082F15C" w14:textId="77777777" w:rsidR="00CE0F1A" w:rsidRPr="00924ED9" w:rsidRDefault="00CE0F1A" w:rsidP="006834EC">
            <w:pPr>
              <w:tabs>
                <w:tab w:val="left" w:pos="6480"/>
              </w:tabs>
              <w:jc w:val="both"/>
              <w:rPr>
                <w:rFonts w:ascii="Arial" w:hAnsi="Arial"/>
                <w:b/>
                <w:sz w:val="28"/>
                <w:lang w:val="en-GB"/>
              </w:rPr>
            </w:pPr>
          </w:p>
        </w:tc>
        <w:tc>
          <w:tcPr>
            <w:tcW w:w="1989" w:type="dxa"/>
            <w:gridSpan w:val="2"/>
          </w:tcPr>
          <w:p w14:paraId="2A7228D8" w14:textId="35E27896" w:rsidR="00CE0F1A" w:rsidRPr="00924ED9" w:rsidRDefault="00CE0F1A" w:rsidP="006834EC">
            <w:pPr>
              <w:tabs>
                <w:tab w:val="left" w:pos="6480"/>
              </w:tabs>
              <w:rPr>
                <w:rFonts w:ascii="Arial" w:hAnsi="Arial"/>
                <w:b/>
                <w:sz w:val="28"/>
                <w:lang w:val="en-GB"/>
              </w:rPr>
            </w:pPr>
            <w:r w:rsidRPr="00924ED9">
              <w:rPr>
                <w:rFonts w:ascii="Arial" w:hAnsi="Arial"/>
                <w:b/>
                <w:sz w:val="28"/>
                <w:lang w:val="en-GB"/>
              </w:rPr>
              <w:t>Unit ID:</w:t>
            </w:r>
            <w:r w:rsidR="00971445">
              <w:rPr>
                <w:rFonts w:ascii="Arial" w:hAnsi="Arial"/>
                <w:b/>
                <w:sz w:val="28"/>
                <w:lang w:val="en-GB"/>
              </w:rPr>
              <w:t xml:space="preserve"> </w:t>
            </w:r>
            <w:r w:rsidR="00403D18">
              <w:rPr>
                <w:rFonts w:ascii="Arial" w:hAnsi="Arial"/>
                <w:b/>
                <w:sz w:val="28"/>
                <w:lang w:val="en-GB"/>
              </w:rPr>
              <w:t>0</w:t>
            </w:r>
            <w:r w:rsidR="009B5608">
              <w:rPr>
                <w:rFonts w:ascii="Arial" w:hAnsi="Arial"/>
                <w:b/>
                <w:sz w:val="28"/>
                <w:lang w:val="en-GB"/>
              </w:rPr>
              <w:t>6</w:t>
            </w:r>
          </w:p>
        </w:tc>
      </w:tr>
      <w:tr w:rsidR="00CE0F1A" w:rsidRPr="00924ED9" w14:paraId="320ECB14" w14:textId="77777777" w:rsidTr="00B35898">
        <w:tc>
          <w:tcPr>
            <w:tcW w:w="1384" w:type="dxa"/>
            <w:gridSpan w:val="2"/>
          </w:tcPr>
          <w:p w14:paraId="22DFF54E" w14:textId="77777777" w:rsidR="00CE0F1A" w:rsidRPr="00924ED9" w:rsidRDefault="00CE0F1A" w:rsidP="006834EC">
            <w:pPr>
              <w:tabs>
                <w:tab w:val="left" w:pos="6480"/>
              </w:tabs>
              <w:rPr>
                <w:rFonts w:ascii="Arial" w:hAnsi="Arial"/>
                <w:sz w:val="22"/>
                <w:lang w:val="en-GB"/>
              </w:rPr>
            </w:pPr>
            <w:r w:rsidRPr="00924ED9">
              <w:rPr>
                <w:rFonts w:ascii="Arial" w:hAnsi="Arial"/>
                <w:b/>
                <w:sz w:val="28"/>
                <w:lang w:val="en-GB"/>
              </w:rPr>
              <w:t>Domain</w:t>
            </w:r>
          </w:p>
        </w:tc>
        <w:tc>
          <w:tcPr>
            <w:tcW w:w="6104" w:type="dxa"/>
            <w:gridSpan w:val="2"/>
          </w:tcPr>
          <w:p w14:paraId="04D280FD" w14:textId="2BE6FA97" w:rsidR="00CE0F1A" w:rsidRPr="002E6A96" w:rsidRDefault="00E20FD9" w:rsidP="006834EC">
            <w:pPr>
              <w:pStyle w:val="Heading3"/>
              <w:spacing w:before="0" w:after="0"/>
              <w:rPr>
                <w:sz w:val="22"/>
              </w:rPr>
            </w:pPr>
            <w:r>
              <w:rPr>
                <w:rFonts w:cs="Arial"/>
                <w:szCs w:val="28"/>
              </w:rPr>
              <w:t xml:space="preserve">Office </w:t>
            </w:r>
            <w:r w:rsidR="00116E96">
              <w:rPr>
                <w:rFonts w:cs="Arial"/>
                <w:szCs w:val="28"/>
              </w:rPr>
              <w:t xml:space="preserve">Administration and </w:t>
            </w:r>
            <w:r>
              <w:rPr>
                <w:rFonts w:cs="Arial"/>
                <w:szCs w:val="28"/>
              </w:rPr>
              <w:t xml:space="preserve">Technology </w:t>
            </w:r>
          </w:p>
        </w:tc>
        <w:tc>
          <w:tcPr>
            <w:tcW w:w="1980" w:type="dxa"/>
          </w:tcPr>
          <w:p w14:paraId="1AAB209C" w14:textId="77777777" w:rsidR="00CE0F1A" w:rsidRPr="00924ED9" w:rsidRDefault="00CE0F1A" w:rsidP="006834EC">
            <w:pPr>
              <w:tabs>
                <w:tab w:val="left" w:pos="6480"/>
              </w:tabs>
              <w:rPr>
                <w:rFonts w:ascii="Arial" w:hAnsi="Arial"/>
                <w:sz w:val="22"/>
                <w:lang w:val="en-GB"/>
              </w:rPr>
            </w:pPr>
          </w:p>
        </w:tc>
      </w:tr>
      <w:tr w:rsidR="00CE0F1A" w:rsidRPr="00924ED9" w14:paraId="7CD4FA93" w14:textId="77777777" w:rsidTr="00B35898">
        <w:tc>
          <w:tcPr>
            <w:tcW w:w="1384" w:type="dxa"/>
            <w:gridSpan w:val="2"/>
          </w:tcPr>
          <w:p w14:paraId="7C917FE6" w14:textId="77777777" w:rsidR="00CE0F1A" w:rsidRPr="00924ED9" w:rsidRDefault="00CE0F1A" w:rsidP="006834EC">
            <w:pPr>
              <w:tabs>
                <w:tab w:val="left" w:pos="6480"/>
              </w:tabs>
              <w:rPr>
                <w:rFonts w:ascii="Arial" w:hAnsi="Arial"/>
                <w:sz w:val="22"/>
                <w:lang w:val="en-GB"/>
              </w:rPr>
            </w:pPr>
            <w:r w:rsidRPr="00924ED9">
              <w:rPr>
                <w:rFonts w:ascii="Arial" w:hAnsi="Arial"/>
                <w:b/>
                <w:sz w:val="28"/>
                <w:lang w:val="en-GB"/>
              </w:rPr>
              <w:t>Title:</w:t>
            </w:r>
          </w:p>
        </w:tc>
        <w:tc>
          <w:tcPr>
            <w:tcW w:w="6104" w:type="dxa"/>
            <w:gridSpan w:val="2"/>
          </w:tcPr>
          <w:p w14:paraId="74E49F40" w14:textId="59F308E2" w:rsidR="00CE0F1A" w:rsidRPr="00924ED9" w:rsidRDefault="00FE58BF" w:rsidP="006834EC">
            <w:pPr>
              <w:tabs>
                <w:tab w:val="left" w:pos="1635"/>
                <w:tab w:val="center" w:pos="2772"/>
                <w:tab w:val="left" w:pos="6480"/>
              </w:tabs>
              <w:jc w:val="center"/>
              <w:rPr>
                <w:rFonts w:ascii="Arial" w:hAnsi="Arial"/>
                <w:sz w:val="22"/>
                <w:lang w:val="en-GB"/>
              </w:rPr>
            </w:pPr>
            <w:r w:rsidRPr="00924ED9">
              <w:rPr>
                <w:rFonts w:ascii="Arial" w:hAnsi="Arial"/>
                <w:b/>
                <w:sz w:val="28"/>
                <w:lang w:val="en-GB"/>
              </w:rPr>
              <w:t>F</w:t>
            </w:r>
            <w:r w:rsidR="00385CE1" w:rsidRPr="00924ED9">
              <w:rPr>
                <w:rFonts w:ascii="Arial" w:hAnsi="Arial"/>
                <w:b/>
                <w:sz w:val="28"/>
                <w:lang w:val="en-GB"/>
              </w:rPr>
              <w:t xml:space="preserve">ollow </w:t>
            </w:r>
            <w:r w:rsidRPr="00924ED9">
              <w:rPr>
                <w:rFonts w:ascii="Arial" w:hAnsi="Arial"/>
                <w:b/>
                <w:sz w:val="28"/>
                <w:lang w:val="en-GB"/>
              </w:rPr>
              <w:t>workplace safety</w:t>
            </w:r>
            <w:r w:rsidR="00ED39DF">
              <w:rPr>
                <w:rFonts w:ascii="Arial" w:hAnsi="Arial"/>
                <w:b/>
                <w:sz w:val="28"/>
                <w:lang w:val="en-GB"/>
              </w:rPr>
              <w:t xml:space="preserve">, </w:t>
            </w:r>
            <w:r w:rsidR="00DA63E3">
              <w:rPr>
                <w:rFonts w:ascii="Arial" w:hAnsi="Arial"/>
                <w:b/>
                <w:sz w:val="28"/>
                <w:lang w:val="en-GB"/>
              </w:rPr>
              <w:t>security</w:t>
            </w:r>
            <w:r w:rsidR="00ED39DF">
              <w:rPr>
                <w:rFonts w:ascii="Arial" w:hAnsi="Arial"/>
                <w:b/>
                <w:sz w:val="28"/>
                <w:lang w:val="en-GB"/>
              </w:rPr>
              <w:t xml:space="preserve"> and emergency</w:t>
            </w:r>
            <w:r w:rsidR="00385CE1" w:rsidRPr="00924ED9">
              <w:rPr>
                <w:rFonts w:ascii="Arial" w:hAnsi="Arial"/>
                <w:b/>
                <w:sz w:val="28"/>
                <w:lang w:val="en-GB"/>
              </w:rPr>
              <w:t xml:space="preserve"> procedures</w:t>
            </w:r>
            <w:r w:rsidR="009A03E3">
              <w:rPr>
                <w:rFonts w:ascii="Arial" w:hAnsi="Arial"/>
                <w:b/>
                <w:sz w:val="28"/>
                <w:lang w:val="en-GB"/>
              </w:rPr>
              <w:t xml:space="preserve"> in a</w:t>
            </w:r>
            <w:r w:rsidR="00393E1E">
              <w:rPr>
                <w:rFonts w:ascii="Arial" w:hAnsi="Arial"/>
                <w:b/>
                <w:sz w:val="28"/>
                <w:lang w:val="en-GB"/>
              </w:rPr>
              <w:t>n office</w:t>
            </w:r>
            <w:r w:rsidR="00DA63E3">
              <w:rPr>
                <w:rFonts w:ascii="Arial" w:hAnsi="Arial"/>
                <w:b/>
                <w:sz w:val="28"/>
                <w:lang w:val="en-GB"/>
              </w:rPr>
              <w:t xml:space="preserve"> environment</w:t>
            </w:r>
          </w:p>
        </w:tc>
        <w:tc>
          <w:tcPr>
            <w:tcW w:w="1980" w:type="dxa"/>
          </w:tcPr>
          <w:p w14:paraId="01BE4E78" w14:textId="77777777" w:rsidR="00CE0F1A" w:rsidRPr="00924ED9" w:rsidRDefault="00CE0F1A" w:rsidP="006834EC">
            <w:pPr>
              <w:tabs>
                <w:tab w:val="left" w:pos="6480"/>
              </w:tabs>
              <w:rPr>
                <w:rFonts w:ascii="Arial" w:hAnsi="Arial"/>
                <w:sz w:val="22"/>
                <w:lang w:val="en-GB"/>
              </w:rPr>
            </w:pPr>
          </w:p>
        </w:tc>
      </w:tr>
      <w:tr w:rsidR="00CE0F1A" w:rsidRPr="00924ED9" w14:paraId="27494F0F" w14:textId="77777777" w:rsidTr="00B35898">
        <w:tc>
          <w:tcPr>
            <w:tcW w:w="1384" w:type="dxa"/>
            <w:gridSpan w:val="2"/>
          </w:tcPr>
          <w:p w14:paraId="119DE752" w14:textId="7741A1B9" w:rsidR="00CE0F1A" w:rsidRPr="00924ED9" w:rsidRDefault="00CE0F1A" w:rsidP="006834EC">
            <w:pPr>
              <w:tabs>
                <w:tab w:val="left" w:pos="6480"/>
              </w:tabs>
              <w:rPr>
                <w:rFonts w:ascii="Arial" w:hAnsi="Arial"/>
                <w:sz w:val="22"/>
                <w:lang w:val="en-GB"/>
              </w:rPr>
            </w:pPr>
            <w:r w:rsidRPr="00924ED9">
              <w:rPr>
                <w:rFonts w:ascii="Arial" w:hAnsi="Arial"/>
                <w:b/>
                <w:sz w:val="28"/>
                <w:lang w:val="en-GB"/>
              </w:rPr>
              <w:t>Level:</w:t>
            </w:r>
            <w:r w:rsidR="00040ABF" w:rsidRPr="00924ED9">
              <w:rPr>
                <w:rFonts w:ascii="Arial" w:hAnsi="Arial"/>
                <w:b/>
                <w:sz w:val="28"/>
                <w:lang w:val="en-GB"/>
              </w:rPr>
              <w:t xml:space="preserve"> </w:t>
            </w:r>
            <w:r w:rsidR="009B5608">
              <w:rPr>
                <w:rFonts w:ascii="Arial" w:hAnsi="Arial"/>
                <w:b/>
                <w:sz w:val="28"/>
                <w:lang w:val="en-GB"/>
              </w:rPr>
              <w:t>2</w:t>
            </w:r>
          </w:p>
        </w:tc>
        <w:tc>
          <w:tcPr>
            <w:tcW w:w="6095" w:type="dxa"/>
          </w:tcPr>
          <w:p w14:paraId="71C00064" w14:textId="77777777" w:rsidR="00CE0F1A" w:rsidRPr="00924ED9" w:rsidRDefault="00CE0F1A" w:rsidP="006834EC">
            <w:pPr>
              <w:tabs>
                <w:tab w:val="left" w:pos="6480"/>
              </w:tabs>
              <w:rPr>
                <w:rFonts w:ascii="Arial" w:hAnsi="Arial"/>
                <w:sz w:val="22"/>
                <w:lang w:val="en-GB"/>
              </w:rPr>
            </w:pPr>
          </w:p>
        </w:tc>
        <w:tc>
          <w:tcPr>
            <w:tcW w:w="1989" w:type="dxa"/>
            <w:gridSpan w:val="2"/>
          </w:tcPr>
          <w:p w14:paraId="6DDBE0BB" w14:textId="233EE712" w:rsidR="00CE0F1A" w:rsidRPr="00924ED9" w:rsidRDefault="00CE0F1A" w:rsidP="006834EC">
            <w:pPr>
              <w:tabs>
                <w:tab w:val="left" w:pos="6480"/>
              </w:tabs>
              <w:rPr>
                <w:rFonts w:ascii="Arial" w:hAnsi="Arial"/>
                <w:sz w:val="22"/>
                <w:lang w:val="en-GB"/>
              </w:rPr>
            </w:pPr>
            <w:r w:rsidRPr="00924ED9">
              <w:rPr>
                <w:rFonts w:ascii="Arial" w:hAnsi="Arial"/>
                <w:b/>
                <w:sz w:val="28"/>
                <w:lang w:val="en-GB"/>
              </w:rPr>
              <w:t xml:space="preserve">Credits: </w:t>
            </w:r>
            <w:r w:rsidR="00116E96">
              <w:rPr>
                <w:rFonts w:ascii="Arial" w:hAnsi="Arial"/>
                <w:b/>
                <w:sz w:val="28"/>
                <w:lang w:val="en-GB"/>
              </w:rPr>
              <w:t>8</w:t>
            </w:r>
          </w:p>
        </w:tc>
      </w:tr>
    </w:tbl>
    <w:p w14:paraId="426AC64B" w14:textId="77777777" w:rsidR="00CE0F1A" w:rsidRPr="00924ED9" w:rsidRDefault="00CE0F1A" w:rsidP="006834EC">
      <w:pPr>
        <w:tabs>
          <w:tab w:val="left" w:pos="6480"/>
        </w:tabs>
        <w:rPr>
          <w:rFonts w:ascii="Arial" w:hAnsi="Arial"/>
          <w:b/>
          <w:sz w:val="22"/>
          <w:lang w:val="en-GB"/>
        </w:rPr>
      </w:pPr>
    </w:p>
    <w:p w14:paraId="15460EE7" w14:textId="77777777" w:rsidR="00CE0F1A" w:rsidRPr="00924ED9" w:rsidRDefault="00CE0F1A" w:rsidP="006834EC">
      <w:pPr>
        <w:tabs>
          <w:tab w:val="left" w:pos="6480"/>
        </w:tabs>
        <w:rPr>
          <w:rFonts w:ascii="Arial" w:hAnsi="Arial"/>
          <w:b/>
          <w:sz w:val="22"/>
          <w:lang w:val="en-GB"/>
        </w:rPr>
      </w:pPr>
    </w:p>
    <w:p w14:paraId="3BB67DB9" w14:textId="77777777" w:rsidR="00CE0F1A" w:rsidRPr="00924ED9" w:rsidRDefault="00CE0F1A" w:rsidP="00D059D0">
      <w:pPr>
        <w:tabs>
          <w:tab w:val="left" w:pos="6480"/>
        </w:tabs>
        <w:jc w:val="both"/>
        <w:rPr>
          <w:rFonts w:ascii="Arial" w:hAnsi="Arial"/>
          <w:b/>
          <w:sz w:val="22"/>
          <w:u w:val="single"/>
          <w:lang w:val="en-GB"/>
        </w:rPr>
      </w:pPr>
      <w:r w:rsidRPr="00924ED9">
        <w:rPr>
          <w:rFonts w:ascii="Arial" w:hAnsi="Arial"/>
          <w:b/>
          <w:sz w:val="22"/>
          <w:u w:val="single"/>
          <w:lang w:val="en-GB"/>
        </w:rPr>
        <w:t>Purpose</w:t>
      </w:r>
    </w:p>
    <w:p w14:paraId="6301F8D3" w14:textId="77777777" w:rsidR="00FA29C0" w:rsidRPr="00924ED9" w:rsidRDefault="00FA29C0" w:rsidP="00D059D0">
      <w:pPr>
        <w:tabs>
          <w:tab w:val="left" w:pos="6480"/>
        </w:tabs>
        <w:jc w:val="both"/>
        <w:rPr>
          <w:rFonts w:ascii="Arial" w:hAnsi="Arial"/>
          <w:b/>
          <w:sz w:val="22"/>
          <w:u w:val="single"/>
          <w:lang w:val="en-GB"/>
        </w:rPr>
      </w:pPr>
    </w:p>
    <w:p w14:paraId="2AA7E039" w14:textId="0535A3C4" w:rsidR="00D059D0" w:rsidRDefault="00DF1153" w:rsidP="006E2C7D">
      <w:pPr>
        <w:pStyle w:val="BodyText"/>
        <w:jc w:val="both"/>
      </w:pPr>
      <w:r w:rsidRPr="009E17E2">
        <w:t xml:space="preserve">This unit standard </w:t>
      </w:r>
      <w:r w:rsidR="00D059D0">
        <w:t>is intended for those who</w:t>
      </w:r>
      <w:r w:rsidRPr="009E17E2">
        <w:t xml:space="preserve"> </w:t>
      </w:r>
      <w:r w:rsidR="000A5E8E">
        <w:t>f</w:t>
      </w:r>
      <w:r w:rsidR="000A5E8E" w:rsidRPr="000A5E8E">
        <w:t>ollow workplace safety, security and emergency procedures in a</w:t>
      </w:r>
      <w:r w:rsidR="00FF29DB">
        <w:t>n office</w:t>
      </w:r>
      <w:r w:rsidR="000A5E8E" w:rsidRPr="000A5E8E">
        <w:t xml:space="preserve"> environment</w:t>
      </w:r>
      <w:r w:rsidR="00FA4ED7" w:rsidRPr="00924ED9">
        <w:t>.</w:t>
      </w:r>
      <w:r w:rsidR="00AE575C" w:rsidRPr="00924ED9">
        <w:t xml:space="preserve"> </w:t>
      </w:r>
      <w:r w:rsidR="008B46E8">
        <w:t xml:space="preserve"> </w:t>
      </w:r>
      <w:r w:rsidR="00D059D0">
        <w:t>People credited with this unit standard are able to</w:t>
      </w:r>
      <w:r w:rsidR="002C470C">
        <w:t xml:space="preserve"> </w:t>
      </w:r>
      <w:r w:rsidR="006E2C7D">
        <w:t>identify, prevent and report safety hazards and risks in the workplace</w:t>
      </w:r>
      <w:r w:rsidR="005C554B">
        <w:t>;</w:t>
      </w:r>
      <w:r w:rsidR="006E2C7D">
        <w:t xml:space="preserve"> follow safe workplace procedures</w:t>
      </w:r>
      <w:r w:rsidR="005C554B">
        <w:t>;</w:t>
      </w:r>
      <w:r w:rsidR="006E2C7D">
        <w:t xml:space="preserve"> assist with implementation of safety policy and procedures in the workplace</w:t>
      </w:r>
      <w:r w:rsidR="005C554B">
        <w:t>;</w:t>
      </w:r>
      <w:r w:rsidR="006E2C7D">
        <w:t xml:space="preserve"> maintain security procedures and report security risks and breaches</w:t>
      </w:r>
      <w:r w:rsidR="005C554B">
        <w:t>;</w:t>
      </w:r>
      <w:r w:rsidR="006E2C7D">
        <w:t xml:space="preserve"> and follow emergency procedures.</w:t>
      </w:r>
    </w:p>
    <w:p w14:paraId="6951C9E1" w14:textId="77777777" w:rsidR="00D059D0" w:rsidRDefault="00D059D0" w:rsidP="00D059D0">
      <w:pPr>
        <w:pStyle w:val="BodyText"/>
        <w:tabs>
          <w:tab w:val="clear" w:pos="6480"/>
        </w:tabs>
        <w:spacing w:before="0"/>
        <w:jc w:val="both"/>
      </w:pPr>
    </w:p>
    <w:p w14:paraId="25AB5E38" w14:textId="40D37E86" w:rsidR="003721B3" w:rsidRPr="003721B3" w:rsidRDefault="003721B3" w:rsidP="003721B3">
      <w:pPr>
        <w:spacing w:after="5" w:line="249" w:lineRule="auto"/>
        <w:ind w:left="-5" w:right="-426" w:hanging="10"/>
        <w:jc w:val="both"/>
        <w:rPr>
          <w:rFonts w:ascii="Arial" w:eastAsia="Arial" w:hAnsi="Arial" w:cs="Arial"/>
          <w:color w:val="000000"/>
          <w:sz w:val="22"/>
          <w:szCs w:val="22"/>
          <w:lang w:val="en-ZA" w:eastAsia="en-ZA"/>
        </w:rPr>
      </w:pPr>
      <w:r w:rsidRPr="003721B3">
        <w:rPr>
          <w:rFonts w:ascii="Arial" w:eastAsia="Arial" w:hAnsi="Arial" w:cs="Arial"/>
          <w:color w:val="000000"/>
          <w:sz w:val="22"/>
          <w:szCs w:val="22"/>
          <w:lang w:val="en-ZA" w:eastAsia="en-ZA"/>
        </w:rPr>
        <w:t xml:space="preserve">This unit standard is intended for those who work in </w:t>
      </w:r>
      <w:r w:rsidR="00BD41F9">
        <w:rPr>
          <w:rFonts w:ascii="Arial" w:eastAsia="Arial" w:hAnsi="Arial" w:cs="Arial"/>
          <w:color w:val="000000"/>
          <w:sz w:val="22"/>
          <w:szCs w:val="22"/>
          <w:lang w:val="en-ZA" w:eastAsia="en-ZA"/>
        </w:rPr>
        <w:t>an office environment.</w:t>
      </w:r>
      <w:r w:rsidRPr="003721B3">
        <w:rPr>
          <w:rFonts w:ascii="Arial" w:eastAsia="Arial" w:hAnsi="Arial" w:cs="Arial"/>
          <w:color w:val="000000"/>
          <w:sz w:val="22"/>
          <w:szCs w:val="22"/>
          <w:lang w:val="en-ZA" w:eastAsia="en-ZA"/>
        </w:rPr>
        <w:t xml:space="preserve"> </w:t>
      </w:r>
    </w:p>
    <w:p w14:paraId="12330F1E" w14:textId="77777777" w:rsidR="00CE0F1A" w:rsidRPr="00924ED9" w:rsidRDefault="00CE0F1A" w:rsidP="00D059D0">
      <w:pPr>
        <w:tabs>
          <w:tab w:val="left" w:pos="6480"/>
        </w:tabs>
        <w:jc w:val="both"/>
        <w:rPr>
          <w:rFonts w:ascii="Arial" w:hAnsi="Arial"/>
          <w:b/>
          <w:sz w:val="22"/>
          <w:u w:val="single"/>
          <w:lang w:val="en-GB"/>
        </w:rPr>
      </w:pPr>
    </w:p>
    <w:p w14:paraId="4BD7BBA1" w14:textId="77777777" w:rsidR="00CE0F1A" w:rsidRPr="00924ED9" w:rsidRDefault="00CE0F1A" w:rsidP="00D059D0">
      <w:pPr>
        <w:pStyle w:val="Heading1"/>
        <w:spacing w:before="0" w:after="0"/>
      </w:pPr>
      <w:r w:rsidRPr="00924ED9">
        <w:t>Special Notes</w:t>
      </w:r>
    </w:p>
    <w:p w14:paraId="2E45DF23" w14:textId="77777777" w:rsidR="00FA29C0" w:rsidRPr="00924ED9" w:rsidRDefault="00FA29C0" w:rsidP="00D059D0">
      <w:pPr>
        <w:jc w:val="both"/>
        <w:rPr>
          <w:lang w:val="en-GB"/>
        </w:rPr>
      </w:pPr>
    </w:p>
    <w:p w14:paraId="70D66656" w14:textId="6614D7CF" w:rsidR="00D059D0" w:rsidRDefault="00D059D0" w:rsidP="00D059D0">
      <w:pPr>
        <w:numPr>
          <w:ilvl w:val="0"/>
          <w:numId w:val="2"/>
        </w:numPr>
        <w:tabs>
          <w:tab w:val="clear" w:pos="709"/>
        </w:tabs>
        <w:ind w:left="720" w:hanging="720"/>
        <w:jc w:val="both"/>
        <w:rPr>
          <w:rFonts w:ascii="Arial" w:hAnsi="Arial"/>
          <w:sz w:val="22"/>
          <w:lang w:val="en-GB"/>
        </w:rPr>
      </w:pPr>
      <w:r>
        <w:rPr>
          <w:rFonts w:ascii="Arial" w:hAnsi="Arial"/>
          <w:sz w:val="22"/>
          <w:lang w:val="en-GB"/>
        </w:rPr>
        <w:t>Entry information</w:t>
      </w:r>
    </w:p>
    <w:p w14:paraId="48A81C5B" w14:textId="6B7193BC" w:rsidR="00D059D0" w:rsidRDefault="00D059D0" w:rsidP="00D059D0">
      <w:pPr>
        <w:ind w:left="720"/>
        <w:jc w:val="both"/>
        <w:rPr>
          <w:rFonts w:ascii="Arial" w:hAnsi="Arial"/>
          <w:sz w:val="22"/>
          <w:lang w:val="en-GB"/>
        </w:rPr>
      </w:pPr>
      <w:r>
        <w:rPr>
          <w:rFonts w:ascii="Arial" w:hAnsi="Arial"/>
          <w:sz w:val="22"/>
          <w:lang w:val="en-GB"/>
        </w:rPr>
        <w:t>Prerequisite</w:t>
      </w:r>
    </w:p>
    <w:p w14:paraId="40271261" w14:textId="1CD99402" w:rsidR="00D059D0" w:rsidRPr="00B03E3B" w:rsidRDefault="00B03E3B" w:rsidP="006E2C7D">
      <w:pPr>
        <w:pStyle w:val="ListParagraph"/>
        <w:numPr>
          <w:ilvl w:val="0"/>
          <w:numId w:val="9"/>
        </w:numPr>
        <w:jc w:val="both"/>
        <w:rPr>
          <w:rFonts w:ascii="Arial" w:hAnsi="Arial"/>
          <w:i/>
          <w:sz w:val="22"/>
          <w:lang w:val="en-GB"/>
        </w:rPr>
      </w:pPr>
      <w:r w:rsidRPr="00B03E3B">
        <w:rPr>
          <w:rFonts w:ascii="Arial" w:hAnsi="Arial"/>
          <w:i/>
          <w:sz w:val="22"/>
          <w:lang w:val="en-GB"/>
        </w:rPr>
        <w:t>None</w:t>
      </w:r>
    </w:p>
    <w:p w14:paraId="620FDAFB" w14:textId="77777777" w:rsidR="00B03E3B" w:rsidRPr="006E2C7D" w:rsidRDefault="00B03E3B" w:rsidP="00B03E3B">
      <w:pPr>
        <w:pStyle w:val="ListParagraph"/>
        <w:ind w:left="1080"/>
        <w:jc w:val="both"/>
        <w:rPr>
          <w:rFonts w:ascii="Arial" w:hAnsi="Arial"/>
          <w:sz w:val="22"/>
          <w:lang w:val="en-GB"/>
        </w:rPr>
      </w:pPr>
    </w:p>
    <w:p w14:paraId="498E1EC7" w14:textId="4AE4F9A9" w:rsidR="008B46E8" w:rsidRDefault="008B46E8" w:rsidP="00D059D0">
      <w:pPr>
        <w:numPr>
          <w:ilvl w:val="0"/>
          <w:numId w:val="2"/>
        </w:numPr>
        <w:tabs>
          <w:tab w:val="clear" w:pos="709"/>
        </w:tabs>
        <w:ind w:left="720" w:hanging="720"/>
        <w:jc w:val="both"/>
        <w:rPr>
          <w:rFonts w:ascii="Arial" w:hAnsi="Arial"/>
          <w:sz w:val="22"/>
          <w:lang w:val="en-GB"/>
        </w:rPr>
      </w:pPr>
      <w:r>
        <w:rPr>
          <w:rFonts w:ascii="Arial" w:hAnsi="Arial"/>
          <w:sz w:val="22"/>
          <w:lang w:val="en-GB"/>
        </w:rPr>
        <w:t xml:space="preserve">Courses associated with this unit standard are to be delivered </w:t>
      </w:r>
      <w:r w:rsidRPr="00924ED9">
        <w:rPr>
          <w:rFonts w:ascii="Arial" w:hAnsi="Arial"/>
          <w:sz w:val="22"/>
          <w:lang w:val="en-GB"/>
        </w:rPr>
        <w:t xml:space="preserve">in the context of </w:t>
      </w:r>
      <w:r w:rsidR="008E01F4">
        <w:rPr>
          <w:rFonts w:ascii="Arial" w:hAnsi="Arial"/>
          <w:sz w:val="22"/>
          <w:lang w:val="en-GB"/>
        </w:rPr>
        <w:t>O</w:t>
      </w:r>
      <w:r w:rsidR="00BD41F9">
        <w:rPr>
          <w:rFonts w:ascii="Arial" w:hAnsi="Arial"/>
          <w:sz w:val="22"/>
          <w:lang w:val="en-GB"/>
        </w:rPr>
        <w:t xml:space="preserve">ffice </w:t>
      </w:r>
      <w:r w:rsidR="008E01F4">
        <w:rPr>
          <w:rFonts w:ascii="Arial" w:hAnsi="Arial"/>
          <w:sz w:val="22"/>
          <w:lang w:val="en-GB"/>
        </w:rPr>
        <w:t>A</w:t>
      </w:r>
      <w:r w:rsidR="00BD41F9">
        <w:rPr>
          <w:rFonts w:ascii="Arial" w:hAnsi="Arial"/>
          <w:sz w:val="22"/>
          <w:lang w:val="en-GB"/>
        </w:rPr>
        <w:t>dministration</w:t>
      </w:r>
      <w:r w:rsidR="008E01F4">
        <w:rPr>
          <w:rFonts w:ascii="Arial" w:hAnsi="Arial"/>
          <w:sz w:val="22"/>
          <w:lang w:val="en-GB"/>
        </w:rPr>
        <w:t xml:space="preserve"> and Technology</w:t>
      </w:r>
      <w:r w:rsidRPr="00924ED9">
        <w:rPr>
          <w:rFonts w:ascii="Arial" w:hAnsi="Arial"/>
          <w:sz w:val="22"/>
          <w:lang w:val="en-GB"/>
        </w:rPr>
        <w:t xml:space="preserve"> and should be assessed in conjunction with other relevant technical unit standards selected from this domain.</w:t>
      </w:r>
    </w:p>
    <w:p w14:paraId="4E910BAA" w14:textId="77777777" w:rsidR="00D059D0" w:rsidRPr="00924ED9" w:rsidRDefault="00D059D0" w:rsidP="00D059D0">
      <w:pPr>
        <w:ind w:left="720"/>
        <w:jc w:val="both"/>
        <w:rPr>
          <w:rFonts w:ascii="Arial" w:hAnsi="Arial"/>
          <w:sz w:val="22"/>
          <w:lang w:val="en-GB"/>
        </w:rPr>
      </w:pPr>
    </w:p>
    <w:p w14:paraId="6C3F82B2" w14:textId="2EC494F9" w:rsidR="00953A5D" w:rsidRDefault="001C66C6" w:rsidP="00D059D0">
      <w:pPr>
        <w:numPr>
          <w:ilvl w:val="0"/>
          <w:numId w:val="2"/>
        </w:numPr>
        <w:tabs>
          <w:tab w:val="clear" w:pos="709"/>
        </w:tabs>
        <w:ind w:left="720" w:hanging="720"/>
        <w:jc w:val="both"/>
        <w:rPr>
          <w:rFonts w:ascii="Arial" w:hAnsi="Arial"/>
          <w:sz w:val="22"/>
          <w:lang w:val="en-GB"/>
        </w:rPr>
      </w:pPr>
      <w:r>
        <w:rPr>
          <w:rFonts w:ascii="Arial" w:hAnsi="Arial"/>
          <w:sz w:val="22"/>
          <w:lang w:val="en-GB"/>
        </w:rPr>
        <w:t xml:space="preserve">Assessment may </w:t>
      </w:r>
      <w:r w:rsidR="00953A5D">
        <w:rPr>
          <w:rFonts w:ascii="Arial" w:hAnsi="Arial"/>
          <w:sz w:val="22"/>
          <w:lang w:val="en-GB"/>
        </w:rPr>
        <w:t xml:space="preserve">be </w:t>
      </w:r>
      <w:r>
        <w:rPr>
          <w:rFonts w:ascii="Arial" w:hAnsi="Arial"/>
          <w:sz w:val="22"/>
          <w:lang w:val="en-GB"/>
        </w:rPr>
        <w:t xml:space="preserve">conducted </w:t>
      </w:r>
      <w:r w:rsidR="00953A5D">
        <w:rPr>
          <w:rFonts w:ascii="Arial" w:hAnsi="Arial"/>
          <w:sz w:val="22"/>
          <w:lang w:val="en-GB"/>
        </w:rPr>
        <w:t xml:space="preserve">at a real workplace or an appropriate simulated environment in which </w:t>
      </w:r>
      <w:r w:rsidR="008F0786">
        <w:rPr>
          <w:rFonts w:ascii="Arial" w:hAnsi="Arial"/>
          <w:sz w:val="22"/>
          <w:lang w:val="en-GB"/>
        </w:rPr>
        <w:t>office administrative activities</w:t>
      </w:r>
      <w:r w:rsidR="008B46E8">
        <w:rPr>
          <w:rFonts w:ascii="Arial" w:hAnsi="Arial"/>
          <w:sz w:val="22"/>
          <w:lang w:val="en-GB"/>
        </w:rPr>
        <w:t xml:space="preserve"> </w:t>
      </w:r>
      <w:r w:rsidR="00290D88">
        <w:rPr>
          <w:rFonts w:ascii="Arial" w:hAnsi="Arial"/>
          <w:sz w:val="22"/>
          <w:lang w:val="en-GB"/>
        </w:rPr>
        <w:t>are</w:t>
      </w:r>
      <w:r w:rsidR="00953A5D">
        <w:rPr>
          <w:rFonts w:ascii="Arial" w:hAnsi="Arial"/>
          <w:sz w:val="22"/>
          <w:lang w:val="en-GB"/>
        </w:rPr>
        <w:t xml:space="preserve"> carried out.</w:t>
      </w:r>
    </w:p>
    <w:p w14:paraId="718EE447" w14:textId="4BB27446" w:rsidR="00D059D0" w:rsidRDefault="00D059D0" w:rsidP="00D059D0">
      <w:pPr>
        <w:jc w:val="both"/>
        <w:rPr>
          <w:rFonts w:ascii="Arial" w:hAnsi="Arial"/>
          <w:sz w:val="22"/>
          <w:lang w:val="en-GB"/>
        </w:rPr>
      </w:pPr>
    </w:p>
    <w:p w14:paraId="5B85CEAA" w14:textId="61A00F81" w:rsidR="001E5338" w:rsidRPr="00924ED9" w:rsidRDefault="00D059D0" w:rsidP="00D059D0">
      <w:pPr>
        <w:numPr>
          <w:ilvl w:val="0"/>
          <w:numId w:val="2"/>
        </w:numPr>
        <w:tabs>
          <w:tab w:val="clear" w:pos="709"/>
        </w:tabs>
        <w:ind w:left="720" w:hanging="720"/>
        <w:jc w:val="both"/>
        <w:rPr>
          <w:rFonts w:ascii="Arial" w:hAnsi="Arial"/>
          <w:sz w:val="22"/>
          <w:lang w:val="en-GB"/>
        </w:rPr>
      </w:pPr>
      <w:r>
        <w:rPr>
          <w:rFonts w:ascii="Arial" w:hAnsi="Arial"/>
          <w:sz w:val="22"/>
          <w:lang w:val="en-GB"/>
        </w:rPr>
        <w:t>Glossary of terms</w:t>
      </w:r>
    </w:p>
    <w:p w14:paraId="60DD1EE8" w14:textId="7D62734D" w:rsidR="00D35195" w:rsidRDefault="00D35195" w:rsidP="00D059D0">
      <w:pPr>
        <w:numPr>
          <w:ilvl w:val="1"/>
          <w:numId w:val="3"/>
        </w:numPr>
        <w:tabs>
          <w:tab w:val="clear" w:pos="1440"/>
          <w:tab w:val="num" w:pos="1260"/>
        </w:tabs>
        <w:ind w:left="1259" w:hanging="539"/>
        <w:jc w:val="both"/>
        <w:rPr>
          <w:rFonts w:ascii="Arial" w:hAnsi="Arial"/>
          <w:sz w:val="22"/>
          <w:lang w:val="en-GB"/>
        </w:rPr>
      </w:pPr>
      <w:r>
        <w:rPr>
          <w:rFonts w:ascii="Arial" w:hAnsi="Arial"/>
          <w:sz w:val="22"/>
          <w:lang w:val="en-GB"/>
        </w:rPr>
        <w:t xml:space="preserve">‘Safety’ the condition of being protected from harm </w:t>
      </w:r>
      <w:r w:rsidR="00D059D0" w:rsidRPr="00D059D0">
        <w:rPr>
          <w:rFonts w:ascii="Arial" w:hAnsi="Arial"/>
          <w:sz w:val="22"/>
          <w:lang w:val="en-GB"/>
        </w:rPr>
        <w:t xml:space="preserve">or danger </w:t>
      </w:r>
    </w:p>
    <w:p w14:paraId="37562E18" w14:textId="1088882F" w:rsidR="001E5338" w:rsidRPr="00924ED9" w:rsidRDefault="0014723B" w:rsidP="00D059D0">
      <w:pPr>
        <w:numPr>
          <w:ilvl w:val="1"/>
          <w:numId w:val="3"/>
        </w:numPr>
        <w:tabs>
          <w:tab w:val="clear" w:pos="1440"/>
          <w:tab w:val="num" w:pos="1260"/>
        </w:tabs>
        <w:ind w:left="1259" w:hanging="539"/>
        <w:jc w:val="both"/>
        <w:rPr>
          <w:rFonts w:ascii="Arial" w:hAnsi="Arial"/>
          <w:sz w:val="22"/>
          <w:lang w:val="en-GB"/>
        </w:rPr>
      </w:pPr>
      <w:r>
        <w:rPr>
          <w:rFonts w:ascii="Arial" w:hAnsi="Arial"/>
          <w:sz w:val="22"/>
          <w:lang w:val="en-GB"/>
        </w:rPr>
        <w:t>‘</w:t>
      </w:r>
      <w:r w:rsidR="001E5338" w:rsidRPr="00924ED9">
        <w:rPr>
          <w:rFonts w:ascii="Arial" w:hAnsi="Arial"/>
          <w:sz w:val="22"/>
          <w:lang w:val="en-GB"/>
        </w:rPr>
        <w:t>S</w:t>
      </w:r>
      <w:r w:rsidR="001E5338" w:rsidRPr="00924ED9">
        <w:rPr>
          <w:rFonts w:ascii="Arial" w:hAnsi="Arial"/>
          <w:i/>
          <w:sz w:val="22"/>
          <w:lang w:val="en-GB"/>
        </w:rPr>
        <w:t>afety policies</w:t>
      </w:r>
      <w:r>
        <w:rPr>
          <w:rFonts w:ascii="Arial" w:hAnsi="Arial"/>
          <w:i/>
          <w:sz w:val="22"/>
          <w:lang w:val="en-GB"/>
        </w:rPr>
        <w:t>’</w:t>
      </w:r>
      <w:r w:rsidR="001E5338" w:rsidRPr="00924ED9">
        <w:rPr>
          <w:rFonts w:ascii="Arial" w:hAnsi="Arial"/>
          <w:i/>
          <w:sz w:val="22"/>
          <w:lang w:val="en-GB"/>
        </w:rPr>
        <w:t xml:space="preserve"> </w:t>
      </w:r>
      <w:r w:rsidR="001E5338" w:rsidRPr="00924ED9">
        <w:rPr>
          <w:rFonts w:ascii="Arial" w:hAnsi="Arial"/>
          <w:sz w:val="22"/>
          <w:lang w:val="en-GB"/>
        </w:rPr>
        <w:t>are work principles adopted b</w:t>
      </w:r>
      <w:r w:rsidR="006A5304" w:rsidRPr="00924ED9">
        <w:rPr>
          <w:rFonts w:ascii="Arial" w:hAnsi="Arial"/>
          <w:sz w:val="22"/>
          <w:lang w:val="en-GB"/>
        </w:rPr>
        <w:t xml:space="preserve">y an </w:t>
      </w:r>
      <w:r w:rsidR="0047065D">
        <w:rPr>
          <w:rFonts w:ascii="Arial" w:hAnsi="Arial"/>
          <w:sz w:val="22"/>
          <w:lang w:val="en-GB"/>
        </w:rPr>
        <w:t>organisational policy and</w:t>
      </w:r>
      <w:r w:rsidR="006A5304" w:rsidRPr="00924ED9">
        <w:rPr>
          <w:rFonts w:ascii="Arial" w:hAnsi="Arial"/>
          <w:sz w:val="22"/>
          <w:lang w:val="en-GB"/>
        </w:rPr>
        <w:t xml:space="preserve"> or industry </w:t>
      </w:r>
      <w:r w:rsidR="001E5338" w:rsidRPr="00924ED9">
        <w:rPr>
          <w:rFonts w:ascii="Arial" w:hAnsi="Arial"/>
          <w:sz w:val="22"/>
          <w:lang w:val="en-GB"/>
        </w:rPr>
        <w:t xml:space="preserve">to ensure that the risk of injury or harm to workers is minimized, for example by wearing protective clothing.   </w:t>
      </w:r>
      <w:r w:rsidR="001E5338" w:rsidRPr="00924ED9">
        <w:rPr>
          <w:rFonts w:ascii="Arial" w:hAnsi="Arial"/>
          <w:i/>
          <w:sz w:val="22"/>
          <w:lang w:val="en-GB"/>
        </w:rPr>
        <w:t xml:space="preserve"> </w:t>
      </w:r>
    </w:p>
    <w:p w14:paraId="00331C80" w14:textId="2CFDBE66" w:rsidR="001E5338" w:rsidRPr="00266E26" w:rsidRDefault="0014723B" w:rsidP="00266E26">
      <w:pPr>
        <w:numPr>
          <w:ilvl w:val="1"/>
          <w:numId w:val="3"/>
        </w:numPr>
        <w:tabs>
          <w:tab w:val="clear" w:pos="1440"/>
          <w:tab w:val="num" w:pos="1260"/>
        </w:tabs>
        <w:ind w:left="1259" w:hanging="539"/>
        <w:jc w:val="both"/>
        <w:rPr>
          <w:rFonts w:ascii="Arial" w:hAnsi="Arial"/>
          <w:sz w:val="22"/>
          <w:lang w:val="en-GB"/>
        </w:rPr>
      </w:pPr>
      <w:r>
        <w:rPr>
          <w:rFonts w:ascii="Arial" w:hAnsi="Arial"/>
          <w:i/>
          <w:sz w:val="22"/>
          <w:lang w:val="en-GB"/>
        </w:rPr>
        <w:t>‘</w:t>
      </w:r>
      <w:r w:rsidR="001E5338" w:rsidRPr="00924ED9">
        <w:rPr>
          <w:rFonts w:ascii="Arial" w:hAnsi="Arial"/>
          <w:i/>
          <w:sz w:val="22"/>
          <w:lang w:val="en-GB"/>
        </w:rPr>
        <w:t xml:space="preserve">Personal protective </w:t>
      </w:r>
      <w:r w:rsidR="00290D88">
        <w:rPr>
          <w:rFonts w:ascii="Arial" w:hAnsi="Arial"/>
          <w:i/>
          <w:sz w:val="22"/>
          <w:lang w:val="en-GB"/>
        </w:rPr>
        <w:t>equipment</w:t>
      </w:r>
      <w:r>
        <w:rPr>
          <w:rFonts w:ascii="Arial" w:hAnsi="Arial"/>
          <w:i/>
          <w:sz w:val="22"/>
          <w:lang w:val="en-GB"/>
        </w:rPr>
        <w:t>’</w:t>
      </w:r>
      <w:r w:rsidR="001E5338" w:rsidRPr="00924ED9">
        <w:rPr>
          <w:rFonts w:ascii="Arial" w:hAnsi="Arial"/>
          <w:i/>
          <w:sz w:val="22"/>
          <w:lang w:val="en-GB"/>
        </w:rPr>
        <w:t xml:space="preserve"> </w:t>
      </w:r>
      <w:r w:rsidR="00A60662">
        <w:rPr>
          <w:rFonts w:ascii="Arial" w:hAnsi="Arial"/>
          <w:sz w:val="22"/>
          <w:lang w:val="en-GB"/>
        </w:rPr>
        <w:t>are</w:t>
      </w:r>
      <w:r w:rsidR="00D059D0">
        <w:rPr>
          <w:rFonts w:ascii="Arial" w:hAnsi="Arial"/>
          <w:sz w:val="22"/>
          <w:lang w:val="en-GB"/>
        </w:rPr>
        <w:t xml:space="preserve"> </w:t>
      </w:r>
      <w:r w:rsidR="001E5338" w:rsidRPr="00924ED9">
        <w:rPr>
          <w:rFonts w:ascii="Arial" w:hAnsi="Arial"/>
          <w:sz w:val="22"/>
          <w:lang w:val="en-GB"/>
        </w:rPr>
        <w:t>prescribed</w:t>
      </w:r>
      <w:r w:rsidR="00DC772A">
        <w:rPr>
          <w:rFonts w:ascii="Arial" w:hAnsi="Arial"/>
          <w:sz w:val="22"/>
          <w:lang w:val="en-GB"/>
        </w:rPr>
        <w:t xml:space="preserve"> </w:t>
      </w:r>
      <w:r w:rsidR="00C7458C">
        <w:rPr>
          <w:rFonts w:ascii="Arial" w:hAnsi="Arial"/>
          <w:sz w:val="22"/>
          <w:lang w:val="en-GB"/>
        </w:rPr>
        <w:t xml:space="preserve">as </w:t>
      </w:r>
      <w:r w:rsidR="00DC772A">
        <w:rPr>
          <w:rFonts w:ascii="Arial" w:hAnsi="Arial"/>
          <w:sz w:val="22"/>
          <w:lang w:val="en-GB"/>
        </w:rPr>
        <w:t>equipment</w:t>
      </w:r>
      <w:r w:rsidR="00D85164">
        <w:rPr>
          <w:rFonts w:ascii="Arial" w:hAnsi="Arial"/>
          <w:sz w:val="22"/>
          <w:lang w:val="en-GB"/>
        </w:rPr>
        <w:t xml:space="preserve"> worn to minimise</w:t>
      </w:r>
      <w:r w:rsidR="007C3421">
        <w:rPr>
          <w:rFonts w:ascii="Arial" w:hAnsi="Arial"/>
          <w:sz w:val="22"/>
          <w:lang w:val="en-GB"/>
        </w:rPr>
        <w:t xml:space="preserve"> </w:t>
      </w:r>
      <w:r w:rsidR="00D85164">
        <w:rPr>
          <w:rFonts w:ascii="Arial" w:hAnsi="Arial"/>
          <w:sz w:val="22"/>
          <w:lang w:val="en-GB"/>
        </w:rPr>
        <w:t>exposure to hazards that cause workplace injuries and illnesses.</w:t>
      </w:r>
      <w:r w:rsidR="00FC0475">
        <w:rPr>
          <w:rFonts w:ascii="Arial" w:hAnsi="Arial"/>
          <w:sz w:val="22"/>
          <w:lang w:val="en-GB"/>
        </w:rPr>
        <w:t xml:space="preserve"> </w:t>
      </w:r>
      <w:r w:rsidR="00266E26" w:rsidRPr="00266E26">
        <w:rPr>
          <w:rFonts w:ascii="Arial" w:hAnsi="Arial"/>
          <w:sz w:val="22"/>
          <w:lang w:val="en-GB"/>
        </w:rPr>
        <w:t>Personal protective equipment and clothing may include but is not limited to overalls or uniforms, gloves, safety glasses/goggles and hair nets/covering.</w:t>
      </w:r>
    </w:p>
    <w:p w14:paraId="43D8FC71" w14:textId="77777777" w:rsidR="001E5338" w:rsidRPr="00924ED9" w:rsidRDefault="0014723B" w:rsidP="00D059D0">
      <w:pPr>
        <w:numPr>
          <w:ilvl w:val="1"/>
          <w:numId w:val="3"/>
        </w:numPr>
        <w:tabs>
          <w:tab w:val="clear" w:pos="1440"/>
          <w:tab w:val="num" w:pos="1260"/>
        </w:tabs>
        <w:ind w:left="1259" w:hanging="539"/>
        <w:jc w:val="both"/>
        <w:rPr>
          <w:rFonts w:ascii="Arial" w:hAnsi="Arial"/>
          <w:sz w:val="22"/>
          <w:lang w:val="en-GB"/>
        </w:rPr>
      </w:pPr>
      <w:r>
        <w:rPr>
          <w:rFonts w:ascii="Arial" w:hAnsi="Arial"/>
          <w:sz w:val="22"/>
          <w:lang w:val="en-GB"/>
        </w:rPr>
        <w:t>‘</w:t>
      </w:r>
      <w:r w:rsidR="001E5338" w:rsidRPr="00924ED9">
        <w:rPr>
          <w:rFonts w:ascii="Arial" w:hAnsi="Arial"/>
          <w:sz w:val="22"/>
          <w:lang w:val="en-GB"/>
        </w:rPr>
        <w:t>R</w:t>
      </w:r>
      <w:r w:rsidR="001E5338" w:rsidRPr="00924ED9">
        <w:rPr>
          <w:rFonts w:ascii="Arial" w:hAnsi="Arial"/>
          <w:i/>
          <w:sz w:val="22"/>
          <w:lang w:val="en-GB"/>
        </w:rPr>
        <w:t>isk assessment</w:t>
      </w:r>
      <w:r>
        <w:rPr>
          <w:rFonts w:ascii="Arial" w:hAnsi="Arial"/>
          <w:i/>
          <w:sz w:val="22"/>
          <w:lang w:val="en-GB"/>
        </w:rPr>
        <w:t>’</w:t>
      </w:r>
      <w:r w:rsidR="001E5338" w:rsidRPr="00924ED9">
        <w:rPr>
          <w:rFonts w:ascii="Arial" w:hAnsi="Arial"/>
          <w:sz w:val="22"/>
          <w:lang w:val="en-GB"/>
        </w:rPr>
        <w:t xml:space="preserve"> is an estimation of the possibility of danger, loss, injury or other adverse consequences.</w:t>
      </w:r>
    </w:p>
    <w:p w14:paraId="76595FC1" w14:textId="77777777" w:rsidR="001E5338" w:rsidRPr="00924ED9" w:rsidRDefault="0014723B" w:rsidP="00D059D0">
      <w:pPr>
        <w:numPr>
          <w:ilvl w:val="1"/>
          <w:numId w:val="3"/>
        </w:numPr>
        <w:tabs>
          <w:tab w:val="clear" w:pos="1440"/>
          <w:tab w:val="num" w:pos="1260"/>
        </w:tabs>
        <w:ind w:left="1259" w:hanging="539"/>
        <w:jc w:val="both"/>
        <w:rPr>
          <w:rFonts w:ascii="Arial" w:hAnsi="Arial"/>
          <w:sz w:val="22"/>
          <w:lang w:val="en-GB"/>
        </w:rPr>
      </w:pPr>
      <w:r>
        <w:rPr>
          <w:rFonts w:ascii="Arial" w:hAnsi="Arial"/>
          <w:i/>
          <w:sz w:val="22"/>
          <w:lang w:val="en-GB"/>
        </w:rPr>
        <w:t>‘</w:t>
      </w:r>
      <w:r w:rsidR="001E5338" w:rsidRPr="00924ED9">
        <w:rPr>
          <w:rFonts w:ascii="Arial" w:hAnsi="Arial"/>
          <w:i/>
          <w:sz w:val="22"/>
          <w:lang w:val="en-GB"/>
        </w:rPr>
        <w:t>Emergency procedure</w:t>
      </w:r>
      <w:r>
        <w:rPr>
          <w:rFonts w:ascii="Arial" w:hAnsi="Arial"/>
          <w:i/>
          <w:sz w:val="22"/>
          <w:lang w:val="en-GB"/>
        </w:rPr>
        <w:t>’</w:t>
      </w:r>
      <w:r w:rsidR="001E5338" w:rsidRPr="00924ED9">
        <w:rPr>
          <w:rFonts w:ascii="Arial" w:hAnsi="Arial"/>
          <w:i/>
          <w:sz w:val="22"/>
          <w:lang w:val="en-GB"/>
        </w:rPr>
        <w:t xml:space="preserve"> </w:t>
      </w:r>
      <w:r w:rsidR="001E5338" w:rsidRPr="00924ED9">
        <w:rPr>
          <w:rFonts w:ascii="Arial" w:hAnsi="Arial"/>
          <w:sz w:val="22"/>
          <w:lang w:val="en-GB"/>
        </w:rPr>
        <w:t xml:space="preserve">is a policy on conduct in a prescribed order and </w:t>
      </w:r>
      <w:r w:rsidR="006A5304" w:rsidRPr="00924ED9">
        <w:rPr>
          <w:rFonts w:ascii="Arial" w:hAnsi="Arial"/>
          <w:sz w:val="22"/>
          <w:lang w:val="en-GB"/>
        </w:rPr>
        <w:t xml:space="preserve">manner, </w:t>
      </w:r>
      <w:r w:rsidR="001E5338" w:rsidRPr="00924ED9">
        <w:rPr>
          <w:rFonts w:ascii="Arial" w:hAnsi="Arial"/>
          <w:sz w:val="22"/>
          <w:lang w:val="en-GB"/>
        </w:rPr>
        <w:t xml:space="preserve">during a sudden state of danger that requires immediate action. </w:t>
      </w:r>
    </w:p>
    <w:p w14:paraId="5DBB5C22" w14:textId="77777777" w:rsidR="001E5338" w:rsidRDefault="0014723B" w:rsidP="00D059D0">
      <w:pPr>
        <w:numPr>
          <w:ilvl w:val="1"/>
          <w:numId w:val="3"/>
        </w:numPr>
        <w:tabs>
          <w:tab w:val="clear" w:pos="1440"/>
          <w:tab w:val="num" w:pos="1260"/>
        </w:tabs>
        <w:ind w:left="1259" w:hanging="539"/>
        <w:jc w:val="both"/>
        <w:rPr>
          <w:rFonts w:ascii="Arial" w:hAnsi="Arial"/>
          <w:sz w:val="22"/>
          <w:lang w:val="en-GB"/>
        </w:rPr>
      </w:pPr>
      <w:r>
        <w:rPr>
          <w:rFonts w:ascii="Arial" w:hAnsi="Arial"/>
          <w:i/>
          <w:sz w:val="22"/>
          <w:lang w:val="en-GB"/>
        </w:rPr>
        <w:t>‘</w:t>
      </w:r>
      <w:r w:rsidR="001E5338" w:rsidRPr="00924ED9">
        <w:rPr>
          <w:rFonts w:ascii="Arial" w:hAnsi="Arial"/>
          <w:i/>
          <w:sz w:val="22"/>
          <w:lang w:val="en-GB"/>
        </w:rPr>
        <w:t>Evacuation</w:t>
      </w:r>
      <w:r>
        <w:rPr>
          <w:rFonts w:ascii="Arial" w:hAnsi="Arial"/>
          <w:i/>
          <w:sz w:val="22"/>
          <w:lang w:val="en-GB"/>
        </w:rPr>
        <w:t>’</w:t>
      </w:r>
      <w:r w:rsidR="001E5338" w:rsidRPr="00924ED9">
        <w:rPr>
          <w:rFonts w:ascii="Arial" w:hAnsi="Arial"/>
          <w:i/>
          <w:sz w:val="22"/>
          <w:lang w:val="en-GB"/>
        </w:rPr>
        <w:t xml:space="preserve"> </w:t>
      </w:r>
      <w:r w:rsidR="001E5338" w:rsidRPr="00924ED9">
        <w:rPr>
          <w:rFonts w:ascii="Arial" w:hAnsi="Arial"/>
          <w:sz w:val="22"/>
          <w:lang w:val="en-GB"/>
        </w:rPr>
        <w:t xml:space="preserve">is the urgent </w:t>
      </w:r>
      <w:r w:rsidR="00837969">
        <w:rPr>
          <w:rFonts w:ascii="Arial" w:hAnsi="Arial"/>
          <w:sz w:val="22"/>
          <w:lang w:val="en-GB"/>
        </w:rPr>
        <w:t>and</w:t>
      </w:r>
      <w:r w:rsidR="001E5338" w:rsidRPr="00924ED9">
        <w:rPr>
          <w:rFonts w:ascii="Arial" w:hAnsi="Arial"/>
          <w:sz w:val="22"/>
          <w:lang w:val="en-GB"/>
        </w:rPr>
        <w:t xml:space="preserve"> orderly removal of people from a place of danger</w:t>
      </w:r>
      <w:r w:rsidR="006A5304" w:rsidRPr="00924ED9">
        <w:rPr>
          <w:rFonts w:ascii="Arial" w:hAnsi="Arial"/>
          <w:sz w:val="22"/>
          <w:lang w:val="en-GB"/>
        </w:rPr>
        <w:t xml:space="preserve">, </w:t>
      </w:r>
      <w:r w:rsidR="001E5338" w:rsidRPr="00924ED9">
        <w:rPr>
          <w:rFonts w:ascii="Arial" w:hAnsi="Arial"/>
          <w:sz w:val="22"/>
          <w:lang w:val="en-GB"/>
        </w:rPr>
        <w:t>for example, when premises are on fire.</w:t>
      </w:r>
    </w:p>
    <w:p w14:paraId="77CA6947" w14:textId="18E1FB7C" w:rsidR="001E44DB" w:rsidRDefault="00D35195" w:rsidP="00D059D0">
      <w:pPr>
        <w:numPr>
          <w:ilvl w:val="1"/>
          <w:numId w:val="3"/>
        </w:numPr>
        <w:tabs>
          <w:tab w:val="clear" w:pos="1440"/>
          <w:tab w:val="num" w:pos="1260"/>
        </w:tabs>
        <w:ind w:left="1259" w:hanging="539"/>
        <w:jc w:val="both"/>
        <w:rPr>
          <w:rFonts w:ascii="Arial" w:hAnsi="Arial"/>
          <w:sz w:val="22"/>
          <w:lang w:val="en-GB"/>
        </w:rPr>
      </w:pPr>
      <w:r>
        <w:rPr>
          <w:rFonts w:ascii="Arial" w:hAnsi="Arial"/>
          <w:i/>
          <w:sz w:val="22"/>
          <w:lang w:val="en-GB"/>
        </w:rPr>
        <w:t xml:space="preserve">Wellbeing’ </w:t>
      </w:r>
      <w:r w:rsidRPr="00B03E3B">
        <w:rPr>
          <w:rFonts w:ascii="Arial" w:hAnsi="Arial"/>
          <w:sz w:val="22"/>
          <w:lang w:val="en-GB"/>
        </w:rPr>
        <w:t>a state of complete physical, mental and social wellbeing.</w:t>
      </w:r>
    </w:p>
    <w:p w14:paraId="2B35BC56" w14:textId="22F67B41" w:rsidR="006E3BA0" w:rsidRPr="00924ED9" w:rsidRDefault="006E3BA0" w:rsidP="00D059D0">
      <w:pPr>
        <w:numPr>
          <w:ilvl w:val="1"/>
          <w:numId w:val="3"/>
        </w:numPr>
        <w:tabs>
          <w:tab w:val="clear" w:pos="1440"/>
          <w:tab w:val="num" w:pos="1260"/>
        </w:tabs>
        <w:ind w:left="1259" w:hanging="539"/>
        <w:jc w:val="both"/>
        <w:rPr>
          <w:rFonts w:ascii="Arial" w:hAnsi="Arial"/>
          <w:sz w:val="22"/>
          <w:lang w:val="en-GB"/>
        </w:rPr>
      </w:pPr>
      <w:r w:rsidRPr="007B4EE6">
        <w:rPr>
          <w:rFonts w:ascii="Arial" w:hAnsi="Arial"/>
          <w:i/>
          <w:sz w:val="22"/>
          <w:lang w:val="en-GB"/>
        </w:rPr>
        <w:t>‘Specifications’</w:t>
      </w:r>
      <w:r w:rsidRPr="00924ED9">
        <w:rPr>
          <w:rFonts w:ascii="Arial" w:hAnsi="Arial"/>
          <w:sz w:val="22"/>
          <w:lang w:val="en-GB"/>
        </w:rPr>
        <w:t xml:space="preserve"> refers to manufacturer specifications and recommendations, workplace specific requirements.</w:t>
      </w:r>
    </w:p>
    <w:p w14:paraId="4786E650" w14:textId="77777777" w:rsidR="001E5338" w:rsidRPr="00924ED9" w:rsidRDefault="001E5338" w:rsidP="00D059D0">
      <w:pPr>
        <w:tabs>
          <w:tab w:val="num" w:pos="1260"/>
        </w:tabs>
        <w:ind w:left="1260" w:hanging="540"/>
        <w:jc w:val="both"/>
        <w:rPr>
          <w:rFonts w:ascii="Arial" w:hAnsi="Arial"/>
          <w:sz w:val="22"/>
          <w:lang w:val="en-GB"/>
        </w:rPr>
      </w:pPr>
    </w:p>
    <w:p w14:paraId="1D3E784F" w14:textId="18A7D990" w:rsidR="00C55AEB" w:rsidRDefault="00C55AEB" w:rsidP="00D059D0">
      <w:pPr>
        <w:numPr>
          <w:ilvl w:val="0"/>
          <w:numId w:val="2"/>
        </w:numPr>
        <w:tabs>
          <w:tab w:val="clear" w:pos="709"/>
        </w:tabs>
        <w:ind w:left="720" w:hanging="720"/>
        <w:jc w:val="both"/>
        <w:rPr>
          <w:rFonts w:ascii="Arial" w:hAnsi="Arial"/>
          <w:sz w:val="22"/>
          <w:lang w:val="en-GB"/>
        </w:rPr>
      </w:pPr>
      <w:r w:rsidRPr="00924ED9">
        <w:rPr>
          <w:rFonts w:ascii="Arial" w:hAnsi="Arial"/>
          <w:sz w:val="22"/>
          <w:lang w:val="en-GB"/>
        </w:rPr>
        <w:lastRenderedPageBreak/>
        <w:t xml:space="preserve">Safe working practices </w:t>
      </w:r>
      <w:r w:rsidR="00021E47" w:rsidRPr="00924ED9">
        <w:rPr>
          <w:rFonts w:ascii="Arial" w:hAnsi="Arial"/>
          <w:sz w:val="22"/>
          <w:lang w:val="en-GB"/>
        </w:rPr>
        <w:t xml:space="preserve">must </w:t>
      </w:r>
      <w:r w:rsidRPr="00924ED9">
        <w:rPr>
          <w:rFonts w:ascii="Arial" w:hAnsi="Arial"/>
          <w:sz w:val="22"/>
          <w:lang w:val="en-GB"/>
        </w:rPr>
        <w:t>include</w:t>
      </w:r>
      <w:r w:rsidR="008B46E8">
        <w:rPr>
          <w:rFonts w:ascii="Arial" w:hAnsi="Arial"/>
          <w:sz w:val="22"/>
          <w:lang w:val="en-GB"/>
        </w:rPr>
        <w:t xml:space="preserve"> but is not limited to</w:t>
      </w:r>
      <w:r w:rsidR="00A056B1" w:rsidRPr="00924ED9">
        <w:rPr>
          <w:rFonts w:ascii="Arial" w:hAnsi="Arial"/>
          <w:sz w:val="22"/>
          <w:lang w:val="en-GB"/>
        </w:rPr>
        <w:t xml:space="preserve"> </w:t>
      </w:r>
      <w:r w:rsidR="00D059D0" w:rsidRPr="00924ED9">
        <w:rPr>
          <w:rFonts w:ascii="Arial" w:hAnsi="Arial"/>
          <w:sz w:val="22"/>
          <w:lang w:val="en-GB"/>
        </w:rPr>
        <w:t>day-to-day</w:t>
      </w:r>
      <w:r w:rsidRPr="00924ED9">
        <w:rPr>
          <w:rFonts w:ascii="Arial" w:hAnsi="Arial"/>
          <w:sz w:val="22"/>
          <w:lang w:val="en-GB"/>
        </w:rPr>
        <w:t xml:space="preserve"> </w:t>
      </w:r>
      <w:r w:rsidR="00021E47" w:rsidRPr="00924ED9">
        <w:rPr>
          <w:rFonts w:ascii="Arial" w:hAnsi="Arial"/>
          <w:sz w:val="22"/>
          <w:lang w:val="en-GB"/>
        </w:rPr>
        <w:t xml:space="preserve">following </w:t>
      </w:r>
      <w:r w:rsidRPr="00924ED9">
        <w:rPr>
          <w:rFonts w:ascii="Arial" w:hAnsi="Arial"/>
          <w:sz w:val="22"/>
          <w:lang w:val="en-GB"/>
        </w:rPr>
        <w:t>of safety policies and procedures</w:t>
      </w:r>
      <w:r w:rsidR="008B46E8">
        <w:rPr>
          <w:rFonts w:ascii="Arial" w:hAnsi="Arial"/>
          <w:sz w:val="22"/>
          <w:lang w:val="en-GB"/>
        </w:rPr>
        <w:t xml:space="preserve">; </w:t>
      </w:r>
      <w:r w:rsidRPr="00924ED9">
        <w:rPr>
          <w:rFonts w:ascii="Arial" w:hAnsi="Arial"/>
          <w:sz w:val="22"/>
          <w:lang w:val="en-GB"/>
        </w:rPr>
        <w:t>risk assessment</w:t>
      </w:r>
      <w:r w:rsidR="008B46E8">
        <w:rPr>
          <w:rFonts w:ascii="Arial" w:hAnsi="Arial"/>
          <w:sz w:val="22"/>
          <w:lang w:val="en-GB"/>
        </w:rPr>
        <w:t xml:space="preserve">; </w:t>
      </w:r>
      <w:r w:rsidRPr="00924ED9">
        <w:rPr>
          <w:rFonts w:ascii="Arial" w:hAnsi="Arial"/>
          <w:sz w:val="22"/>
          <w:lang w:val="en-GB"/>
        </w:rPr>
        <w:t>emergency procedures</w:t>
      </w:r>
      <w:r w:rsidR="008B46E8">
        <w:rPr>
          <w:rFonts w:ascii="Arial" w:hAnsi="Arial"/>
          <w:sz w:val="22"/>
          <w:lang w:val="en-GB"/>
        </w:rPr>
        <w:t xml:space="preserve">; </w:t>
      </w:r>
      <w:r w:rsidR="006E4E76" w:rsidRPr="00924ED9">
        <w:rPr>
          <w:rFonts w:ascii="Arial" w:hAnsi="Arial"/>
          <w:sz w:val="22"/>
          <w:lang w:val="en-GB"/>
        </w:rPr>
        <w:t xml:space="preserve">the </w:t>
      </w:r>
      <w:r w:rsidRPr="00924ED9">
        <w:rPr>
          <w:rFonts w:ascii="Arial" w:hAnsi="Arial"/>
          <w:sz w:val="22"/>
          <w:lang w:val="en-GB"/>
        </w:rPr>
        <w:t xml:space="preserve">use of basic </w:t>
      </w:r>
      <w:r w:rsidR="00D059D0" w:rsidRPr="00924ED9">
        <w:rPr>
          <w:rFonts w:ascii="Arial" w:hAnsi="Arial"/>
          <w:sz w:val="22"/>
          <w:lang w:val="en-GB"/>
        </w:rPr>
        <w:t>firefighting</w:t>
      </w:r>
      <w:r w:rsidRPr="00924ED9">
        <w:rPr>
          <w:rFonts w:ascii="Arial" w:hAnsi="Arial"/>
          <w:sz w:val="22"/>
          <w:lang w:val="en-GB"/>
        </w:rPr>
        <w:t xml:space="preserve"> equipment. </w:t>
      </w:r>
    </w:p>
    <w:p w14:paraId="7A521F55" w14:textId="2AA950E5" w:rsidR="00D059D0" w:rsidRDefault="00D059D0" w:rsidP="00D059D0">
      <w:pPr>
        <w:jc w:val="both"/>
        <w:rPr>
          <w:rFonts w:ascii="Arial" w:hAnsi="Arial"/>
          <w:sz w:val="22"/>
          <w:lang w:val="en-GB"/>
        </w:rPr>
      </w:pPr>
    </w:p>
    <w:p w14:paraId="18C52161" w14:textId="77777777" w:rsidR="00D059D0" w:rsidRDefault="00D059D0" w:rsidP="00D059D0">
      <w:pPr>
        <w:ind w:left="720"/>
        <w:jc w:val="both"/>
        <w:rPr>
          <w:rFonts w:ascii="Arial" w:hAnsi="Arial" w:cs="Arial"/>
          <w:sz w:val="22"/>
          <w:szCs w:val="22"/>
          <w:lang w:val="en-GB"/>
        </w:rPr>
      </w:pPr>
    </w:p>
    <w:p w14:paraId="38E672ED" w14:textId="77777777" w:rsidR="00222D21" w:rsidRPr="008B46E8" w:rsidRDefault="00222D21" w:rsidP="00D059D0">
      <w:pPr>
        <w:numPr>
          <w:ilvl w:val="0"/>
          <w:numId w:val="2"/>
        </w:numPr>
        <w:tabs>
          <w:tab w:val="clear" w:pos="709"/>
        </w:tabs>
        <w:ind w:left="720" w:hanging="720"/>
        <w:jc w:val="both"/>
        <w:rPr>
          <w:rFonts w:ascii="Arial" w:hAnsi="Arial"/>
          <w:sz w:val="22"/>
          <w:lang w:val="en-GB"/>
        </w:rPr>
      </w:pPr>
      <w:r w:rsidRPr="008B46E8">
        <w:rPr>
          <w:rFonts w:ascii="Arial" w:hAnsi="Arial"/>
          <w:sz w:val="22"/>
          <w:lang w:val="en-GB"/>
        </w:rPr>
        <w:t>Regulations and legislation relevant to this unit standard include the following:</w:t>
      </w:r>
    </w:p>
    <w:p w14:paraId="7BD3D0A0" w14:textId="77777777" w:rsidR="00E222A4" w:rsidRPr="00E031D9" w:rsidRDefault="00E222A4" w:rsidP="00B03E3B">
      <w:pPr>
        <w:numPr>
          <w:ilvl w:val="0"/>
          <w:numId w:val="4"/>
        </w:numPr>
        <w:tabs>
          <w:tab w:val="clear" w:pos="1080"/>
        </w:tabs>
        <w:ind w:left="1276" w:hanging="556"/>
        <w:jc w:val="both"/>
        <w:rPr>
          <w:rFonts w:ascii="Arial" w:hAnsi="Arial"/>
          <w:sz w:val="22"/>
        </w:rPr>
      </w:pPr>
      <w:r w:rsidRPr="00E031D9">
        <w:rPr>
          <w:rFonts w:ascii="Arial" w:hAnsi="Arial"/>
          <w:sz w:val="22"/>
        </w:rPr>
        <w:t>Labour Act, No. 11 of 2007</w:t>
      </w:r>
    </w:p>
    <w:p w14:paraId="5FBC6FBF" w14:textId="63F1F432" w:rsidR="005002BA" w:rsidRPr="00684CAE" w:rsidRDefault="00222D21" w:rsidP="00684CAE">
      <w:pPr>
        <w:numPr>
          <w:ilvl w:val="0"/>
          <w:numId w:val="4"/>
        </w:numPr>
        <w:tabs>
          <w:tab w:val="clear" w:pos="1080"/>
        </w:tabs>
        <w:ind w:left="1276" w:hanging="556"/>
        <w:jc w:val="both"/>
        <w:rPr>
          <w:rFonts w:ascii="Arial" w:hAnsi="Arial"/>
          <w:sz w:val="22"/>
        </w:rPr>
      </w:pPr>
      <w:r w:rsidRPr="00092025">
        <w:rPr>
          <w:rFonts w:ascii="Arial" w:hAnsi="Arial"/>
          <w:sz w:val="22"/>
        </w:rPr>
        <w:t>The Social Security Act 1994</w:t>
      </w:r>
    </w:p>
    <w:p w14:paraId="3CBE51DA" w14:textId="77777777" w:rsidR="005002BA" w:rsidRPr="00B03E3B" w:rsidRDefault="005002BA" w:rsidP="00B03E3B">
      <w:pPr>
        <w:numPr>
          <w:ilvl w:val="0"/>
          <w:numId w:val="4"/>
        </w:numPr>
        <w:tabs>
          <w:tab w:val="clear" w:pos="1080"/>
        </w:tabs>
        <w:ind w:left="1276" w:hanging="556"/>
        <w:jc w:val="both"/>
        <w:rPr>
          <w:rFonts w:ascii="Arial" w:hAnsi="Arial"/>
          <w:sz w:val="22"/>
        </w:rPr>
      </w:pPr>
      <w:r w:rsidRPr="00B03E3B">
        <w:rPr>
          <w:rFonts w:ascii="Arial" w:hAnsi="Arial"/>
          <w:sz w:val="22"/>
        </w:rPr>
        <w:t>Occupational Health and Safety Regulations No. 18, 1997</w:t>
      </w:r>
    </w:p>
    <w:p w14:paraId="6C56E0A7" w14:textId="726CCAC3" w:rsidR="005002BA" w:rsidRPr="00B03E3B" w:rsidRDefault="00B03E3B" w:rsidP="00B03E3B">
      <w:pPr>
        <w:numPr>
          <w:ilvl w:val="0"/>
          <w:numId w:val="4"/>
        </w:numPr>
        <w:tabs>
          <w:tab w:val="clear" w:pos="1080"/>
        </w:tabs>
        <w:ind w:left="1276" w:hanging="556"/>
        <w:jc w:val="both"/>
        <w:rPr>
          <w:rFonts w:ascii="Arial" w:hAnsi="Arial"/>
          <w:sz w:val="22"/>
        </w:rPr>
      </w:pPr>
      <w:r>
        <w:rPr>
          <w:rFonts w:ascii="Arial" w:hAnsi="Arial"/>
          <w:sz w:val="22"/>
        </w:rPr>
        <w:t>A</w:t>
      </w:r>
      <w:r w:rsidR="005002BA" w:rsidRPr="00B03E3B">
        <w:rPr>
          <w:rFonts w:ascii="Arial" w:hAnsi="Arial"/>
          <w:sz w:val="22"/>
        </w:rPr>
        <w:t xml:space="preserve">ll subsequent amendments. </w:t>
      </w:r>
    </w:p>
    <w:p w14:paraId="5BF549F2" w14:textId="77777777" w:rsidR="00DA7B7C" w:rsidRPr="00B03E3B" w:rsidRDefault="00DA7B7C" w:rsidP="00B03E3B">
      <w:pPr>
        <w:ind w:left="1276"/>
        <w:jc w:val="both"/>
        <w:rPr>
          <w:rFonts w:ascii="Arial" w:hAnsi="Arial"/>
          <w:sz w:val="22"/>
        </w:rPr>
      </w:pPr>
    </w:p>
    <w:p w14:paraId="6C22BCAD" w14:textId="77777777" w:rsidR="00FA29C0" w:rsidRPr="00924ED9" w:rsidRDefault="00FA29C0" w:rsidP="00D059D0">
      <w:pPr>
        <w:tabs>
          <w:tab w:val="left" w:pos="6480"/>
        </w:tabs>
        <w:jc w:val="both"/>
        <w:rPr>
          <w:rFonts w:ascii="Arial" w:hAnsi="Arial"/>
          <w:b/>
          <w:sz w:val="22"/>
          <w:u w:val="single"/>
          <w:lang w:val="en-GB"/>
        </w:rPr>
      </w:pPr>
    </w:p>
    <w:p w14:paraId="11B5ABCD" w14:textId="77777777" w:rsidR="00684CAE" w:rsidRPr="00684CAE" w:rsidRDefault="00684CAE" w:rsidP="00684CAE">
      <w:pPr>
        <w:tabs>
          <w:tab w:val="left" w:pos="6480"/>
        </w:tabs>
        <w:spacing w:after="5" w:line="249" w:lineRule="auto"/>
        <w:ind w:left="10" w:right="134" w:hanging="10"/>
        <w:jc w:val="both"/>
        <w:rPr>
          <w:rFonts w:ascii="Arial" w:hAnsi="Arial" w:cs="Arial"/>
          <w:b/>
          <w:kern w:val="2"/>
          <w:sz w:val="28"/>
          <w:szCs w:val="28"/>
          <w:u w:val="single"/>
          <w:lang w:val="en-ZA" w:eastAsia="en-ZA"/>
        </w:rPr>
      </w:pPr>
      <w:r w:rsidRPr="00684CAE">
        <w:rPr>
          <w:rFonts w:ascii="Arial" w:eastAsia="Arial" w:hAnsi="Arial" w:cs="Arial"/>
          <w:b/>
          <w:color w:val="000000"/>
          <w:kern w:val="2"/>
          <w:sz w:val="28"/>
          <w:szCs w:val="28"/>
          <w:u w:val="single"/>
          <w:lang w:val="en-ZA" w:eastAsia="en-ZA"/>
        </w:rPr>
        <w:t>Quality Assurance Requirements</w:t>
      </w:r>
    </w:p>
    <w:p w14:paraId="018C8136" w14:textId="77777777" w:rsidR="00684CAE" w:rsidRPr="00684CAE" w:rsidRDefault="00684CAE" w:rsidP="00684CAE">
      <w:pPr>
        <w:tabs>
          <w:tab w:val="left" w:pos="6480"/>
        </w:tabs>
        <w:spacing w:after="5" w:line="249" w:lineRule="auto"/>
        <w:ind w:left="1450" w:right="134" w:hanging="10"/>
        <w:jc w:val="both"/>
        <w:rPr>
          <w:rFonts w:ascii="Arial" w:eastAsia="Arial" w:hAnsi="Arial" w:cs="Arial"/>
          <w:b/>
          <w:color w:val="000000"/>
          <w:kern w:val="2"/>
          <w:sz w:val="22"/>
          <w:szCs w:val="22"/>
          <w:u w:val="single"/>
          <w:lang w:val="en-ZA" w:eastAsia="en-ZA"/>
        </w:rPr>
      </w:pPr>
    </w:p>
    <w:p w14:paraId="752E8E27" w14:textId="73189DA4" w:rsidR="004B2D0C" w:rsidRPr="00684CAE" w:rsidRDefault="00684CAE" w:rsidP="00684CAE">
      <w:pPr>
        <w:spacing w:line="252" w:lineRule="auto"/>
        <w:ind w:left="10" w:right="134" w:hanging="10"/>
        <w:rPr>
          <w:rFonts w:ascii="Arial" w:eastAsia="Aptos" w:hAnsi="Arial" w:cs="Arial"/>
          <w:color w:val="0000FF"/>
          <w:kern w:val="2"/>
          <w:sz w:val="22"/>
          <w:u w:val="single"/>
          <w:lang w:val="en-ZA" w:eastAsia="en-ZA"/>
        </w:rPr>
      </w:pPr>
      <w:r w:rsidRPr="00684CAE">
        <w:rPr>
          <w:rFonts w:ascii="Arial" w:eastAsia="Arial" w:hAnsi="Arial" w:cs="Arial"/>
          <w:color w:val="000000"/>
          <w:kern w:val="2"/>
          <w:sz w:val="22"/>
          <w:lang w:val="en-ZA" w:eastAsia="en-ZA"/>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sidRPr="00684CAE">
          <w:rPr>
            <w:rFonts w:ascii="Arial" w:eastAsia="Arial" w:hAnsi="Arial" w:cs="Arial"/>
            <w:color w:val="0000FF"/>
            <w:kern w:val="2"/>
            <w:sz w:val="22"/>
            <w:u w:val="single"/>
            <w:lang w:val="en-ZA" w:eastAsia="en-ZA"/>
          </w:rPr>
          <w:t>www.namqa.org</w:t>
        </w:r>
      </w:hyperlink>
      <w:r w:rsidRPr="00684CAE">
        <w:rPr>
          <w:rFonts w:ascii="Arial" w:eastAsia="Arial" w:hAnsi="Arial" w:cs="Arial"/>
          <w:color w:val="000000"/>
          <w:kern w:val="2"/>
          <w:sz w:val="22"/>
          <w:lang w:val="en-ZA" w:eastAsia="en-ZA"/>
        </w:rPr>
        <w:t xml:space="preserve"> and the Namibia Training Authority on </w:t>
      </w:r>
      <w:hyperlink r:id="rId8" w:history="1">
        <w:r w:rsidRPr="00684CAE">
          <w:rPr>
            <w:rFonts w:ascii="Arial" w:eastAsia="Arial" w:hAnsi="Arial" w:cs="Arial"/>
            <w:color w:val="0000FF"/>
            <w:kern w:val="2"/>
            <w:sz w:val="22"/>
            <w:u w:val="single"/>
            <w:lang w:val="en-ZA" w:eastAsia="en-ZA"/>
          </w:rPr>
          <w:t>www.nta.com</w:t>
        </w:r>
      </w:hyperlink>
      <w:r w:rsidRPr="00684CAE">
        <w:rPr>
          <w:rFonts w:ascii="Arial" w:eastAsia="Arial" w:hAnsi="Arial" w:cs="Arial"/>
          <w:color w:val="0000FF"/>
          <w:kern w:val="2"/>
          <w:sz w:val="22"/>
          <w:u w:val="single"/>
          <w:lang w:val="en-ZA" w:eastAsia="en-ZA"/>
        </w:rPr>
        <w:t>.</w:t>
      </w:r>
      <w:r w:rsidRPr="00684CAE">
        <w:rPr>
          <w:rFonts w:ascii="Arial" w:eastAsia="Aptos" w:hAnsi="Arial" w:cs="Arial"/>
          <w:color w:val="0000FF"/>
          <w:kern w:val="2"/>
          <w:sz w:val="22"/>
          <w:u w:val="single"/>
          <w:lang w:val="en-ZA" w:eastAsia="en-ZA"/>
        </w:rPr>
        <w:t>na</w:t>
      </w:r>
    </w:p>
    <w:p w14:paraId="0E7F3D6B" w14:textId="2715D20F" w:rsidR="00B03E3B" w:rsidRDefault="00B03E3B" w:rsidP="00D059D0">
      <w:pPr>
        <w:tabs>
          <w:tab w:val="left" w:pos="6480"/>
        </w:tabs>
        <w:jc w:val="both"/>
        <w:rPr>
          <w:rFonts w:ascii="Arial" w:hAnsi="Arial" w:cs="Arial"/>
          <w:sz w:val="22"/>
          <w:szCs w:val="22"/>
          <w:lang w:val="en-GB"/>
        </w:rPr>
      </w:pPr>
    </w:p>
    <w:p w14:paraId="0B285F9F" w14:textId="77777777" w:rsidR="00B03E3B" w:rsidRPr="00924ED9" w:rsidRDefault="00B03E3B" w:rsidP="00D059D0">
      <w:pPr>
        <w:tabs>
          <w:tab w:val="left" w:pos="6480"/>
        </w:tabs>
        <w:jc w:val="both"/>
        <w:rPr>
          <w:rFonts w:ascii="Arial" w:hAnsi="Arial" w:cs="Arial"/>
          <w:sz w:val="22"/>
          <w:szCs w:val="22"/>
          <w:lang w:val="en-GB"/>
        </w:rPr>
      </w:pPr>
    </w:p>
    <w:p w14:paraId="13C2728A" w14:textId="77777777" w:rsidR="00CE0F1A" w:rsidRPr="00924ED9" w:rsidRDefault="00CE0F1A" w:rsidP="00D059D0">
      <w:pPr>
        <w:pStyle w:val="Heading1"/>
        <w:spacing w:before="0" w:after="0"/>
        <w:rPr>
          <w:sz w:val="28"/>
        </w:rPr>
      </w:pPr>
      <w:r w:rsidRPr="00924ED9">
        <w:rPr>
          <w:sz w:val="28"/>
        </w:rPr>
        <w:t>Elements and Performance Criteria</w:t>
      </w:r>
    </w:p>
    <w:p w14:paraId="25B0CDA2" w14:textId="77777777" w:rsidR="00FA29C0" w:rsidRPr="00B03E3B" w:rsidRDefault="00FA29C0" w:rsidP="00B03E3B">
      <w:pPr>
        <w:tabs>
          <w:tab w:val="left" w:pos="6480"/>
        </w:tabs>
        <w:jc w:val="both"/>
        <w:rPr>
          <w:rFonts w:ascii="Arial" w:hAnsi="Arial"/>
          <w:b/>
          <w:sz w:val="22"/>
          <w:u w:val="single"/>
          <w:lang w:val="en-GB"/>
        </w:rPr>
      </w:pPr>
    </w:p>
    <w:p w14:paraId="0ACD8DDB" w14:textId="6F95D395" w:rsidR="00CE0F1A" w:rsidRPr="00924ED9" w:rsidRDefault="00CE0F1A" w:rsidP="00D059D0">
      <w:pPr>
        <w:tabs>
          <w:tab w:val="left" w:pos="6480"/>
        </w:tabs>
        <w:jc w:val="both"/>
        <w:rPr>
          <w:rFonts w:ascii="Arial" w:hAnsi="Arial"/>
          <w:b/>
          <w:sz w:val="22"/>
          <w:u w:val="single"/>
          <w:lang w:val="en-GB"/>
        </w:rPr>
      </w:pPr>
      <w:r w:rsidRPr="00924ED9">
        <w:rPr>
          <w:rFonts w:ascii="Arial" w:hAnsi="Arial"/>
          <w:b/>
          <w:sz w:val="22"/>
          <w:u w:val="single"/>
          <w:lang w:val="en-GB"/>
        </w:rPr>
        <w:t xml:space="preserve">Element 1: </w:t>
      </w:r>
      <w:r w:rsidR="00870F0B">
        <w:rPr>
          <w:rFonts w:ascii="Arial" w:hAnsi="Arial"/>
          <w:b/>
          <w:sz w:val="22"/>
          <w:u w:val="single"/>
          <w:lang w:val="en-GB"/>
        </w:rPr>
        <w:t>P</w:t>
      </w:r>
      <w:r w:rsidR="00C9325A" w:rsidRPr="00924ED9">
        <w:rPr>
          <w:rFonts w:ascii="Arial" w:hAnsi="Arial"/>
          <w:b/>
          <w:sz w:val="22"/>
          <w:u w:val="single"/>
          <w:lang w:val="en-GB"/>
        </w:rPr>
        <w:t xml:space="preserve">revent </w:t>
      </w:r>
      <w:r w:rsidR="00C13549" w:rsidRPr="00924ED9">
        <w:rPr>
          <w:rFonts w:ascii="Arial" w:hAnsi="Arial"/>
          <w:b/>
          <w:sz w:val="22"/>
          <w:u w:val="single"/>
          <w:lang w:val="en-GB"/>
        </w:rPr>
        <w:t xml:space="preserve">and report </w:t>
      </w:r>
      <w:r w:rsidR="008B46E8">
        <w:rPr>
          <w:rFonts w:ascii="Arial" w:hAnsi="Arial"/>
          <w:b/>
          <w:sz w:val="22"/>
          <w:u w:val="single"/>
          <w:lang w:val="en-GB"/>
        </w:rPr>
        <w:t xml:space="preserve">safety </w:t>
      </w:r>
      <w:r w:rsidR="0007678D">
        <w:rPr>
          <w:rFonts w:ascii="Arial" w:hAnsi="Arial"/>
          <w:b/>
          <w:sz w:val="22"/>
          <w:u w:val="single"/>
          <w:lang w:val="en-GB"/>
        </w:rPr>
        <w:t xml:space="preserve">hazards and </w:t>
      </w:r>
      <w:r w:rsidR="00C13549" w:rsidRPr="00924ED9">
        <w:rPr>
          <w:rFonts w:ascii="Arial" w:hAnsi="Arial"/>
          <w:b/>
          <w:sz w:val="22"/>
          <w:u w:val="single"/>
          <w:lang w:val="en-GB"/>
        </w:rPr>
        <w:t>risks in the workplace</w:t>
      </w:r>
    </w:p>
    <w:p w14:paraId="0AC7C169" w14:textId="77777777" w:rsidR="00FA29C0" w:rsidRPr="00924ED9" w:rsidRDefault="00FA29C0" w:rsidP="00D059D0">
      <w:pPr>
        <w:tabs>
          <w:tab w:val="left" w:pos="6480"/>
        </w:tabs>
        <w:jc w:val="both"/>
        <w:rPr>
          <w:rFonts w:ascii="Arial" w:hAnsi="Arial"/>
          <w:b/>
          <w:sz w:val="22"/>
          <w:u w:val="single"/>
          <w:lang w:val="en-GB"/>
        </w:rPr>
      </w:pPr>
    </w:p>
    <w:p w14:paraId="2C538B20" w14:textId="77777777" w:rsidR="00CE0F1A" w:rsidRPr="00924ED9" w:rsidRDefault="00CE0F1A" w:rsidP="00D059D0">
      <w:pPr>
        <w:tabs>
          <w:tab w:val="left" w:pos="6480"/>
        </w:tabs>
        <w:jc w:val="both"/>
        <w:rPr>
          <w:rFonts w:ascii="Arial" w:hAnsi="Arial"/>
          <w:b/>
          <w:sz w:val="22"/>
          <w:u w:val="single"/>
          <w:lang w:val="en-GB"/>
        </w:rPr>
      </w:pPr>
      <w:r w:rsidRPr="00924ED9">
        <w:rPr>
          <w:rFonts w:ascii="Arial" w:hAnsi="Arial"/>
          <w:b/>
          <w:sz w:val="22"/>
          <w:u w:val="single"/>
          <w:lang w:val="en-GB"/>
        </w:rPr>
        <w:t>Range</w:t>
      </w:r>
    </w:p>
    <w:p w14:paraId="1C0D0406" w14:textId="77777777" w:rsidR="00FA29C0" w:rsidRPr="00924ED9" w:rsidRDefault="00FA29C0" w:rsidP="00D059D0">
      <w:pPr>
        <w:tabs>
          <w:tab w:val="left" w:pos="6480"/>
        </w:tabs>
        <w:jc w:val="both"/>
        <w:rPr>
          <w:rFonts w:ascii="Arial" w:hAnsi="Arial"/>
          <w:b/>
          <w:sz w:val="22"/>
          <w:u w:val="single"/>
          <w:lang w:val="en-GB"/>
        </w:rPr>
      </w:pPr>
    </w:p>
    <w:p w14:paraId="3A6012E7" w14:textId="0C09910A" w:rsidR="00FA6D88" w:rsidRDefault="00541FFE" w:rsidP="00D059D0">
      <w:pPr>
        <w:autoSpaceDE w:val="0"/>
        <w:autoSpaceDN w:val="0"/>
        <w:adjustRightInd w:val="0"/>
        <w:jc w:val="both"/>
        <w:rPr>
          <w:rFonts w:ascii="Arial" w:hAnsi="Arial"/>
          <w:sz w:val="22"/>
          <w:lang w:val="en-GB"/>
        </w:rPr>
      </w:pPr>
      <w:r w:rsidRPr="00924ED9">
        <w:rPr>
          <w:rFonts w:ascii="Arial" w:hAnsi="Arial"/>
          <w:sz w:val="22"/>
          <w:lang w:val="en-GB"/>
        </w:rPr>
        <w:t xml:space="preserve">Hazards may include but </w:t>
      </w:r>
      <w:r w:rsidR="008B46E8">
        <w:rPr>
          <w:rFonts w:ascii="Arial" w:hAnsi="Arial"/>
          <w:sz w:val="22"/>
          <w:lang w:val="en-GB"/>
        </w:rPr>
        <w:t xml:space="preserve">are not </w:t>
      </w:r>
      <w:r w:rsidRPr="00924ED9">
        <w:rPr>
          <w:rFonts w:ascii="Arial" w:hAnsi="Arial"/>
          <w:sz w:val="22"/>
          <w:lang w:val="en-GB"/>
        </w:rPr>
        <w:t>limited to</w:t>
      </w:r>
      <w:r w:rsidR="008B46E8">
        <w:rPr>
          <w:rFonts w:ascii="Arial" w:hAnsi="Arial"/>
          <w:sz w:val="22"/>
          <w:lang w:val="en-GB"/>
        </w:rPr>
        <w:t xml:space="preserve"> </w:t>
      </w:r>
      <w:r w:rsidRPr="00924ED9">
        <w:rPr>
          <w:rFonts w:ascii="Arial" w:hAnsi="Arial"/>
          <w:sz w:val="22"/>
          <w:lang w:val="en-GB"/>
        </w:rPr>
        <w:t>work in confined spaces</w:t>
      </w:r>
      <w:r w:rsidR="008B46E8">
        <w:rPr>
          <w:rFonts w:ascii="Arial" w:hAnsi="Arial"/>
          <w:sz w:val="22"/>
          <w:lang w:val="en-GB"/>
        </w:rPr>
        <w:t>;</w:t>
      </w:r>
      <w:r w:rsidRPr="00924ED9">
        <w:rPr>
          <w:rFonts w:ascii="Arial" w:hAnsi="Arial"/>
          <w:sz w:val="22"/>
          <w:lang w:val="en-GB"/>
        </w:rPr>
        <w:t xml:space="preserve"> </w:t>
      </w:r>
      <w:r w:rsidR="00A86319">
        <w:rPr>
          <w:rFonts w:ascii="Arial" w:hAnsi="Arial"/>
          <w:sz w:val="22"/>
          <w:lang w:val="en-GB"/>
        </w:rPr>
        <w:t xml:space="preserve">accidents; </w:t>
      </w:r>
      <w:r w:rsidR="001E44DB">
        <w:rPr>
          <w:rFonts w:ascii="Arial" w:hAnsi="Arial"/>
          <w:sz w:val="22"/>
          <w:lang w:val="en-GB"/>
        </w:rPr>
        <w:t>incidence</w:t>
      </w:r>
      <w:r w:rsidR="00D059D0">
        <w:rPr>
          <w:rFonts w:ascii="Arial" w:hAnsi="Arial"/>
          <w:sz w:val="22"/>
          <w:lang w:val="en-GB"/>
        </w:rPr>
        <w:t xml:space="preserve"> and</w:t>
      </w:r>
      <w:r w:rsidR="001E44DB">
        <w:rPr>
          <w:rFonts w:ascii="Arial" w:hAnsi="Arial"/>
          <w:sz w:val="22"/>
          <w:lang w:val="en-GB"/>
        </w:rPr>
        <w:t xml:space="preserve"> </w:t>
      </w:r>
      <w:r w:rsidR="00C56D59">
        <w:rPr>
          <w:rFonts w:ascii="Arial" w:hAnsi="Arial"/>
          <w:sz w:val="22"/>
          <w:lang w:val="en-GB"/>
        </w:rPr>
        <w:t>c</w:t>
      </w:r>
      <w:r w:rsidR="00FA6D88" w:rsidRPr="00FA6D88">
        <w:rPr>
          <w:rFonts w:ascii="Arial" w:hAnsi="Arial"/>
          <w:sz w:val="22"/>
          <w:lang w:val="en-GB"/>
        </w:rPr>
        <w:t>lients pos</w:t>
      </w:r>
      <w:r w:rsidR="00FA6D88">
        <w:rPr>
          <w:rFonts w:ascii="Arial" w:hAnsi="Arial"/>
          <w:sz w:val="22"/>
          <w:lang w:val="en-GB"/>
        </w:rPr>
        <w:t xml:space="preserve">ing </w:t>
      </w:r>
      <w:r w:rsidR="00FA6D88" w:rsidRPr="00FA6D88">
        <w:rPr>
          <w:rFonts w:ascii="Arial" w:hAnsi="Arial"/>
          <w:sz w:val="22"/>
          <w:lang w:val="en-GB"/>
        </w:rPr>
        <w:t>risk of causing harm to themselves or others</w:t>
      </w:r>
      <w:r w:rsidR="00C56D59">
        <w:rPr>
          <w:rFonts w:ascii="Arial" w:hAnsi="Arial"/>
          <w:sz w:val="22"/>
          <w:lang w:val="en-GB"/>
        </w:rPr>
        <w:t>.</w:t>
      </w:r>
    </w:p>
    <w:p w14:paraId="12C1EEA7" w14:textId="5AA35A42" w:rsidR="00C9325A" w:rsidRDefault="00C9325A" w:rsidP="00D059D0">
      <w:pPr>
        <w:pStyle w:val="BodyText"/>
        <w:tabs>
          <w:tab w:val="clear" w:pos="6480"/>
        </w:tabs>
        <w:spacing w:before="0"/>
        <w:jc w:val="both"/>
      </w:pPr>
      <w:r w:rsidRPr="00924ED9">
        <w:t xml:space="preserve">Potential risks </w:t>
      </w:r>
      <w:r w:rsidR="008B46E8" w:rsidRPr="00924ED9">
        <w:t xml:space="preserve">may include but </w:t>
      </w:r>
      <w:r w:rsidR="008B46E8">
        <w:t xml:space="preserve">are not </w:t>
      </w:r>
      <w:r w:rsidR="008B46E8" w:rsidRPr="00924ED9">
        <w:t>limited to</w:t>
      </w:r>
      <w:r w:rsidR="008B46E8">
        <w:t xml:space="preserve"> claustrophobia; fainting; physical injury; breathing problems</w:t>
      </w:r>
      <w:r w:rsidR="00C56D59">
        <w:t>; threats; violence; break-in or entry</w:t>
      </w:r>
      <w:r w:rsidR="001E44DB">
        <w:t xml:space="preserve"> and infectious diseases or viruses. </w:t>
      </w:r>
    </w:p>
    <w:p w14:paraId="34ED4221" w14:textId="3EB1F920" w:rsidR="00FA6D88" w:rsidRDefault="001E44DB" w:rsidP="00D059D0">
      <w:pPr>
        <w:autoSpaceDE w:val="0"/>
        <w:autoSpaceDN w:val="0"/>
        <w:adjustRightInd w:val="0"/>
        <w:jc w:val="both"/>
        <w:rPr>
          <w:rFonts w:ascii="Arial" w:hAnsi="Arial"/>
          <w:sz w:val="22"/>
          <w:lang w:val="en-GB"/>
        </w:rPr>
      </w:pPr>
      <w:r>
        <w:rPr>
          <w:rFonts w:ascii="Arial" w:hAnsi="Arial"/>
          <w:sz w:val="22"/>
          <w:lang w:val="en-GB"/>
        </w:rPr>
        <w:t xml:space="preserve">Workplace safety </w:t>
      </w:r>
      <w:r w:rsidR="009D2A16">
        <w:rPr>
          <w:rFonts w:ascii="Arial" w:hAnsi="Arial"/>
          <w:sz w:val="22"/>
          <w:lang w:val="en-GB"/>
        </w:rPr>
        <w:t>a</w:t>
      </w:r>
      <w:r w:rsidR="00FA6D88" w:rsidRPr="00FA6D88">
        <w:rPr>
          <w:rFonts w:ascii="Arial" w:hAnsi="Arial"/>
          <w:sz w:val="22"/>
          <w:lang w:val="en-GB"/>
        </w:rPr>
        <w:t xml:space="preserve">ction to reduce risk </w:t>
      </w:r>
      <w:r w:rsidR="00FA6D88">
        <w:rPr>
          <w:rFonts w:ascii="Arial" w:hAnsi="Arial"/>
          <w:sz w:val="22"/>
          <w:lang w:val="en-GB"/>
        </w:rPr>
        <w:t xml:space="preserve">of </w:t>
      </w:r>
      <w:r w:rsidR="00FA6D88" w:rsidRPr="00FA6D88">
        <w:rPr>
          <w:rFonts w:ascii="Arial" w:hAnsi="Arial"/>
          <w:sz w:val="22"/>
          <w:lang w:val="en-GB"/>
        </w:rPr>
        <w:t xml:space="preserve">clients causing harm to </w:t>
      </w:r>
      <w:r w:rsidR="00FA6D88">
        <w:rPr>
          <w:rFonts w:ascii="Arial" w:hAnsi="Arial"/>
          <w:sz w:val="22"/>
          <w:lang w:val="en-GB"/>
        </w:rPr>
        <w:t>self o</w:t>
      </w:r>
      <w:r w:rsidR="00FA6D88" w:rsidRPr="00FA6D88">
        <w:rPr>
          <w:rFonts w:ascii="Arial" w:hAnsi="Arial"/>
          <w:sz w:val="22"/>
          <w:lang w:val="en-GB"/>
        </w:rPr>
        <w:t xml:space="preserve">r others may include but is not limited to </w:t>
      </w:r>
      <w:r w:rsidR="00C56D59">
        <w:rPr>
          <w:rFonts w:ascii="Arial" w:hAnsi="Arial"/>
          <w:sz w:val="22"/>
          <w:lang w:val="en-GB"/>
        </w:rPr>
        <w:t xml:space="preserve">promptly reporting risk; </w:t>
      </w:r>
      <w:r w:rsidR="00FA6D88" w:rsidRPr="00FA6D88">
        <w:rPr>
          <w:rFonts w:ascii="Arial" w:hAnsi="Arial"/>
          <w:sz w:val="22"/>
          <w:lang w:val="en-GB"/>
        </w:rPr>
        <w:t>protect</w:t>
      </w:r>
      <w:r w:rsidR="00FA6D88">
        <w:rPr>
          <w:rFonts w:ascii="Arial" w:hAnsi="Arial"/>
          <w:sz w:val="22"/>
          <w:lang w:val="en-GB"/>
        </w:rPr>
        <w:t>ing</w:t>
      </w:r>
      <w:r w:rsidR="00FA6D88" w:rsidRPr="00FA6D88">
        <w:rPr>
          <w:rFonts w:ascii="Arial" w:hAnsi="Arial"/>
          <w:sz w:val="22"/>
          <w:lang w:val="en-GB"/>
        </w:rPr>
        <w:t xml:space="preserve"> all</w:t>
      </w:r>
      <w:r w:rsidR="00FA6D88">
        <w:rPr>
          <w:rFonts w:ascii="Arial" w:hAnsi="Arial"/>
          <w:sz w:val="22"/>
          <w:lang w:val="en-GB"/>
        </w:rPr>
        <w:t xml:space="preserve"> concerned from harm; </w:t>
      </w:r>
      <w:r w:rsidR="00FA6D88" w:rsidRPr="00FA6D88">
        <w:rPr>
          <w:rFonts w:ascii="Arial" w:hAnsi="Arial"/>
          <w:sz w:val="22"/>
          <w:lang w:val="en-GB"/>
        </w:rPr>
        <w:t>ensur</w:t>
      </w:r>
      <w:r w:rsidR="00FA6D88">
        <w:rPr>
          <w:rFonts w:ascii="Arial" w:hAnsi="Arial"/>
          <w:sz w:val="22"/>
          <w:lang w:val="en-GB"/>
        </w:rPr>
        <w:t>ing</w:t>
      </w:r>
      <w:r w:rsidR="00FA6D88" w:rsidRPr="00FA6D88">
        <w:rPr>
          <w:rFonts w:ascii="Arial" w:hAnsi="Arial"/>
          <w:sz w:val="22"/>
          <w:lang w:val="en-GB"/>
        </w:rPr>
        <w:t xml:space="preserve"> high quality of</w:t>
      </w:r>
      <w:r w:rsidR="00FA6D88">
        <w:rPr>
          <w:rFonts w:ascii="Arial" w:hAnsi="Arial"/>
          <w:sz w:val="22"/>
          <w:lang w:val="en-GB"/>
        </w:rPr>
        <w:t xml:space="preserve"> </w:t>
      </w:r>
      <w:r w:rsidR="00FA6D88" w:rsidRPr="00FA6D88">
        <w:rPr>
          <w:rFonts w:ascii="Arial" w:hAnsi="Arial"/>
          <w:sz w:val="22"/>
          <w:lang w:val="en-GB"/>
        </w:rPr>
        <w:t>care</w:t>
      </w:r>
      <w:r w:rsidR="009D2A16">
        <w:rPr>
          <w:rFonts w:ascii="Arial" w:hAnsi="Arial"/>
          <w:sz w:val="22"/>
          <w:lang w:val="en-GB"/>
        </w:rPr>
        <w:t>;</w:t>
      </w:r>
      <w:r w:rsidR="00FA6D88" w:rsidRPr="00FA6D88">
        <w:rPr>
          <w:rFonts w:ascii="Arial" w:hAnsi="Arial"/>
          <w:sz w:val="22"/>
          <w:lang w:val="en-GB"/>
        </w:rPr>
        <w:t xml:space="preserve"> tak</w:t>
      </w:r>
      <w:r w:rsidR="00FA6D88">
        <w:rPr>
          <w:rFonts w:ascii="Arial" w:hAnsi="Arial"/>
          <w:sz w:val="22"/>
          <w:lang w:val="en-GB"/>
        </w:rPr>
        <w:t>ing</w:t>
      </w:r>
      <w:r w:rsidR="00FA6D88" w:rsidRPr="00FA6D88">
        <w:rPr>
          <w:rFonts w:ascii="Arial" w:hAnsi="Arial"/>
          <w:sz w:val="22"/>
          <w:lang w:val="en-GB"/>
        </w:rPr>
        <w:t xml:space="preserve"> potentially</w:t>
      </w:r>
      <w:r w:rsidR="00FA6D88">
        <w:rPr>
          <w:rFonts w:ascii="Arial" w:hAnsi="Arial"/>
          <w:sz w:val="22"/>
          <w:lang w:val="en-GB"/>
        </w:rPr>
        <w:t xml:space="preserve"> </w:t>
      </w:r>
      <w:r w:rsidR="00FA6D88" w:rsidRPr="00FA6D88">
        <w:rPr>
          <w:rFonts w:ascii="Arial" w:hAnsi="Arial"/>
          <w:sz w:val="22"/>
          <w:lang w:val="en-GB"/>
        </w:rPr>
        <w:t>contentious decisions after appropriate</w:t>
      </w:r>
      <w:r w:rsidR="00FA6D88">
        <w:rPr>
          <w:rFonts w:ascii="Arial" w:hAnsi="Arial"/>
          <w:sz w:val="22"/>
          <w:lang w:val="en-GB"/>
        </w:rPr>
        <w:t xml:space="preserve"> </w:t>
      </w:r>
      <w:r w:rsidR="00FA6D88" w:rsidRPr="00FA6D88">
        <w:rPr>
          <w:rFonts w:ascii="Arial" w:hAnsi="Arial"/>
          <w:sz w:val="22"/>
          <w:lang w:val="en-GB"/>
        </w:rPr>
        <w:t>consult</w:t>
      </w:r>
      <w:r w:rsidR="00FA6D88">
        <w:rPr>
          <w:rFonts w:ascii="Arial" w:hAnsi="Arial"/>
          <w:sz w:val="22"/>
          <w:lang w:val="en-GB"/>
        </w:rPr>
        <w:t xml:space="preserve">ation </w:t>
      </w:r>
      <w:r w:rsidR="00FA6D88" w:rsidRPr="00FA6D88">
        <w:rPr>
          <w:rFonts w:ascii="Arial" w:hAnsi="Arial"/>
          <w:sz w:val="22"/>
          <w:lang w:val="en-GB"/>
        </w:rPr>
        <w:t>with colleagues, managers and</w:t>
      </w:r>
      <w:r w:rsidR="00FA6D88">
        <w:rPr>
          <w:rFonts w:ascii="Arial" w:hAnsi="Arial"/>
          <w:sz w:val="22"/>
          <w:lang w:val="en-GB"/>
        </w:rPr>
        <w:t xml:space="preserve"> </w:t>
      </w:r>
      <w:r w:rsidR="00FA6D88" w:rsidRPr="00FA6D88">
        <w:rPr>
          <w:rFonts w:ascii="Arial" w:hAnsi="Arial"/>
          <w:sz w:val="22"/>
          <w:lang w:val="en-GB"/>
        </w:rPr>
        <w:t>supervisors</w:t>
      </w:r>
      <w:r w:rsidR="00FA6D88" w:rsidRPr="00924ED9">
        <w:rPr>
          <w:rFonts w:ascii="Arial" w:hAnsi="Arial"/>
          <w:sz w:val="22"/>
          <w:lang w:val="en-GB"/>
        </w:rPr>
        <w:t>.</w:t>
      </w:r>
    </w:p>
    <w:p w14:paraId="0D0EAE14" w14:textId="07BD4824" w:rsidR="00710F0A" w:rsidRDefault="009D2A16" w:rsidP="00D059D0">
      <w:pPr>
        <w:jc w:val="both"/>
        <w:rPr>
          <w:rFonts w:ascii="Arial" w:hAnsi="Arial" w:cs="Arial"/>
          <w:color w:val="000000"/>
          <w:sz w:val="22"/>
          <w:szCs w:val="22"/>
        </w:rPr>
      </w:pPr>
      <w:r w:rsidRPr="00924ED9">
        <w:rPr>
          <w:rFonts w:ascii="Arial" w:hAnsi="Arial"/>
          <w:sz w:val="22"/>
          <w:lang w:val="en-GB"/>
        </w:rPr>
        <w:t>Firef</w:t>
      </w:r>
      <w:r>
        <w:rPr>
          <w:rFonts w:ascii="Arial" w:hAnsi="Arial"/>
          <w:sz w:val="22"/>
          <w:lang w:val="en-GB"/>
        </w:rPr>
        <w:t>ighting</w:t>
      </w:r>
      <w:r w:rsidR="00710F0A">
        <w:rPr>
          <w:rFonts w:ascii="Arial" w:hAnsi="Arial"/>
          <w:sz w:val="22"/>
          <w:lang w:val="en-GB"/>
        </w:rPr>
        <w:t xml:space="preserve"> </w:t>
      </w:r>
      <w:r w:rsidR="00710F0A" w:rsidRPr="00924ED9">
        <w:rPr>
          <w:rFonts w:ascii="Arial" w:hAnsi="Arial"/>
          <w:sz w:val="22"/>
          <w:lang w:val="en-GB"/>
        </w:rPr>
        <w:t>equipment include</w:t>
      </w:r>
      <w:r w:rsidR="00710F0A">
        <w:rPr>
          <w:rFonts w:ascii="Arial" w:hAnsi="Arial"/>
          <w:sz w:val="22"/>
          <w:lang w:val="en-GB"/>
        </w:rPr>
        <w:t>s</w:t>
      </w:r>
      <w:r w:rsidR="00710F0A" w:rsidRPr="00924ED9">
        <w:rPr>
          <w:rFonts w:ascii="Arial" w:hAnsi="Arial"/>
          <w:sz w:val="22"/>
          <w:lang w:val="en-GB"/>
        </w:rPr>
        <w:t xml:space="preserve"> but </w:t>
      </w:r>
      <w:r w:rsidR="00710F0A">
        <w:rPr>
          <w:rFonts w:ascii="Arial" w:hAnsi="Arial"/>
          <w:sz w:val="22"/>
          <w:lang w:val="en-GB"/>
        </w:rPr>
        <w:t xml:space="preserve">is </w:t>
      </w:r>
      <w:r w:rsidR="00710F0A" w:rsidRPr="00924ED9">
        <w:rPr>
          <w:rFonts w:ascii="Arial" w:hAnsi="Arial"/>
          <w:sz w:val="22"/>
          <w:lang w:val="en-GB"/>
        </w:rPr>
        <w:t xml:space="preserve">not limited to fire hydrants and hoses, manual </w:t>
      </w:r>
      <w:r w:rsidRPr="00924ED9">
        <w:rPr>
          <w:rFonts w:ascii="Arial" w:hAnsi="Arial"/>
          <w:sz w:val="22"/>
          <w:lang w:val="en-GB"/>
        </w:rPr>
        <w:t>firefighting</w:t>
      </w:r>
      <w:r w:rsidR="00710F0A" w:rsidRPr="00924ED9">
        <w:rPr>
          <w:rFonts w:ascii="Arial" w:hAnsi="Arial"/>
          <w:sz w:val="22"/>
          <w:lang w:val="en-GB"/>
        </w:rPr>
        <w:t xml:space="preserve"> instruments fire hydrants and hoses, </w:t>
      </w:r>
      <w:r w:rsidR="00710F0A" w:rsidRPr="008D4C56">
        <w:rPr>
          <w:rFonts w:ascii="Arial" w:hAnsi="Arial" w:cs="Arial"/>
          <w:color w:val="000000"/>
          <w:sz w:val="22"/>
          <w:szCs w:val="22"/>
        </w:rPr>
        <w:t xml:space="preserve">portable fire extinguishers including foam, water, </w:t>
      </w:r>
      <w:r w:rsidR="00710F0A">
        <w:rPr>
          <w:rFonts w:ascii="Arial" w:hAnsi="Arial" w:cs="Arial"/>
          <w:color w:val="000000"/>
          <w:sz w:val="22"/>
          <w:szCs w:val="22"/>
        </w:rPr>
        <w:t>carbon dioxide (</w:t>
      </w:r>
      <w:r w:rsidR="00710F0A" w:rsidRPr="008D4C56">
        <w:rPr>
          <w:rFonts w:ascii="Arial" w:hAnsi="Arial" w:cs="Arial"/>
          <w:color w:val="000000"/>
          <w:sz w:val="22"/>
          <w:szCs w:val="22"/>
        </w:rPr>
        <w:t>CO</w:t>
      </w:r>
      <w:r w:rsidR="00710F0A" w:rsidRPr="006F78E6">
        <w:rPr>
          <w:rFonts w:ascii="Arial" w:hAnsi="Arial" w:cs="Arial"/>
          <w:color w:val="000000"/>
          <w:sz w:val="22"/>
          <w:szCs w:val="22"/>
          <w:vertAlign w:val="superscript"/>
        </w:rPr>
        <w:t>2</w:t>
      </w:r>
      <w:r w:rsidR="00710F0A">
        <w:rPr>
          <w:rFonts w:ascii="Arial" w:hAnsi="Arial" w:cs="Arial"/>
          <w:color w:val="000000"/>
          <w:sz w:val="22"/>
          <w:szCs w:val="22"/>
        </w:rPr>
        <w:t>)</w:t>
      </w:r>
      <w:r w:rsidR="00710F0A" w:rsidRPr="008D4C56">
        <w:rPr>
          <w:rFonts w:ascii="Arial" w:hAnsi="Arial" w:cs="Arial"/>
          <w:color w:val="000000"/>
          <w:sz w:val="22"/>
          <w:szCs w:val="22"/>
        </w:rPr>
        <w:t>, dry chemical and wet foam</w:t>
      </w:r>
      <w:r w:rsidR="00710F0A">
        <w:rPr>
          <w:rFonts w:ascii="Arial" w:hAnsi="Arial" w:cs="Arial"/>
          <w:color w:val="000000"/>
          <w:sz w:val="22"/>
          <w:szCs w:val="22"/>
        </w:rPr>
        <w:t xml:space="preserve">; </w:t>
      </w:r>
      <w:r w:rsidR="00710F0A" w:rsidRPr="008D4C56">
        <w:rPr>
          <w:rFonts w:ascii="Arial" w:hAnsi="Arial" w:cs="Arial"/>
          <w:color w:val="000000"/>
          <w:sz w:val="22"/>
          <w:szCs w:val="22"/>
        </w:rPr>
        <w:t>sprinkler systems</w:t>
      </w:r>
      <w:r w:rsidR="00710F0A">
        <w:rPr>
          <w:rFonts w:ascii="Arial" w:hAnsi="Arial" w:cs="Arial"/>
          <w:color w:val="000000"/>
          <w:sz w:val="22"/>
          <w:szCs w:val="22"/>
        </w:rPr>
        <w:t>; f</w:t>
      </w:r>
      <w:r w:rsidR="00710F0A" w:rsidRPr="008D4C56">
        <w:rPr>
          <w:rFonts w:ascii="Arial" w:hAnsi="Arial" w:cs="Arial"/>
          <w:color w:val="000000"/>
          <w:sz w:val="22"/>
          <w:szCs w:val="22"/>
        </w:rPr>
        <w:t>ire blankets</w:t>
      </w:r>
      <w:r w:rsidR="00710F0A">
        <w:rPr>
          <w:rFonts w:ascii="Arial" w:hAnsi="Arial" w:cs="Arial"/>
          <w:color w:val="000000"/>
          <w:sz w:val="22"/>
          <w:szCs w:val="22"/>
        </w:rPr>
        <w:t>.</w:t>
      </w:r>
    </w:p>
    <w:p w14:paraId="2E7644FD" w14:textId="5A8A40A1" w:rsidR="006A5304" w:rsidRDefault="009D2A16" w:rsidP="00D059D0">
      <w:pPr>
        <w:jc w:val="both"/>
      </w:pPr>
      <w:r>
        <w:rPr>
          <w:rFonts w:ascii="Arial" w:hAnsi="Arial" w:cs="Arial"/>
          <w:color w:val="000000"/>
          <w:sz w:val="22"/>
          <w:szCs w:val="22"/>
        </w:rPr>
        <w:t>Organisational policies</w:t>
      </w:r>
      <w:r w:rsidR="00980373">
        <w:rPr>
          <w:rFonts w:ascii="Arial" w:hAnsi="Arial" w:cs="Arial"/>
          <w:color w:val="000000"/>
          <w:sz w:val="22"/>
          <w:szCs w:val="22"/>
        </w:rPr>
        <w:t xml:space="preserve"> and procedure</w:t>
      </w:r>
      <w:r>
        <w:rPr>
          <w:rFonts w:ascii="Arial" w:hAnsi="Arial" w:cs="Arial"/>
          <w:color w:val="000000"/>
          <w:sz w:val="22"/>
          <w:szCs w:val="22"/>
        </w:rPr>
        <w:t>s</w:t>
      </w:r>
      <w:r w:rsidR="00980373" w:rsidRPr="00980373">
        <w:rPr>
          <w:rFonts w:ascii="Arial" w:hAnsi="Arial" w:cs="Arial"/>
          <w:color w:val="000000"/>
          <w:sz w:val="22"/>
          <w:szCs w:val="22"/>
        </w:rPr>
        <w:t xml:space="preserve"> may include but are not limited to </w:t>
      </w:r>
      <w:r w:rsidR="001E44DB">
        <w:rPr>
          <w:rFonts w:ascii="Arial" w:hAnsi="Arial" w:cs="Arial"/>
          <w:color w:val="000000"/>
          <w:sz w:val="22"/>
          <w:szCs w:val="22"/>
        </w:rPr>
        <w:t>workplace guideline</w:t>
      </w:r>
      <w:r w:rsidR="00D60F6E">
        <w:rPr>
          <w:rFonts w:ascii="Arial" w:hAnsi="Arial" w:cs="Arial"/>
          <w:color w:val="000000"/>
          <w:sz w:val="22"/>
          <w:szCs w:val="22"/>
        </w:rPr>
        <w:t>s</w:t>
      </w:r>
      <w:r w:rsidR="001E44DB">
        <w:rPr>
          <w:rFonts w:ascii="Arial" w:hAnsi="Arial" w:cs="Arial"/>
          <w:color w:val="000000"/>
          <w:sz w:val="22"/>
          <w:szCs w:val="22"/>
        </w:rPr>
        <w:t xml:space="preserve">, standard operating procedures. </w:t>
      </w:r>
    </w:p>
    <w:p w14:paraId="0A416878" w14:textId="77777777" w:rsidR="006834EC" w:rsidRDefault="006834EC" w:rsidP="00D059D0">
      <w:pPr>
        <w:pStyle w:val="BodyText"/>
        <w:tabs>
          <w:tab w:val="clear" w:pos="6480"/>
        </w:tabs>
        <w:spacing w:before="0"/>
        <w:jc w:val="both"/>
      </w:pPr>
    </w:p>
    <w:p w14:paraId="0A516CCF" w14:textId="77777777" w:rsidR="006834EC" w:rsidRDefault="006834EC" w:rsidP="00D059D0">
      <w:pPr>
        <w:pStyle w:val="BodyText"/>
        <w:tabs>
          <w:tab w:val="clear" w:pos="6480"/>
        </w:tabs>
        <w:spacing w:before="0"/>
        <w:jc w:val="both"/>
      </w:pPr>
    </w:p>
    <w:p w14:paraId="4172A8FC" w14:textId="77777777" w:rsidR="00CE0F1A" w:rsidRPr="00924ED9" w:rsidRDefault="00CE0F1A" w:rsidP="00D059D0">
      <w:pPr>
        <w:tabs>
          <w:tab w:val="left" w:pos="6480"/>
        </w:tabs>
        <w:jc w:val="both"/>
        <w:rPr>
          <w:rFonts w:ascii="Arial" w:hAnsi="Arial"/>
          <w:b/>
          <w:sz w:val="22"/>
          <w:u w:val="single"/>
          <w:lang w:val="en-GB"/>
        </w:rPr>
      </w:pPr>
      <w:r w:rsidRPr="00924ED9">
        <w:rPr>
          <w:rFonts w:ascii="Arial" w:hAnsi="Arial"/>
          <w:b/>
          <w:sz w:val="22"/>
          <w:u w:val="single"/>
          <w:lang w:val="en-GB"/>
        </w:rPr>
        <w:t>Performance Criteria</w:t>
      </w:r>
    </w:p>
    <w:p w14:paraId="66C9B32C" w14:textId="77777777" w:rsidR="00FA29C0" w:rsidRPr="00924ED9" w:rsidRDefault="00FA29C0" w:rsidP="00D059D0">
      <w:pPr>
        <w:tabs>
          <w:tab w:val="left" w:pos="6480"/>
        </w:tabs>
        <w:jc w:val="both"/>
        <w:rPr>
          <w:rFonts w:ascii="Arial" w:hAnsi="Arial"/>
          <w:b/>
          <w:sz w:val="22"/>
          <w:u w:val="single"/>
          <w:lang w:val="en-GB"/>
        </w:rPr>
      </w:pPr>
    </w:p>
    <w:p w14:paraId="62EB80D7" w14:textId="32B47223" w:rsidR="00FA29C0" w:rsidRDefault="008B46E8" w:rsidP="00D059D0">
      <w:pPr>
        <w:numPr>
          <w:ilvl w:val="1"/>
          <w:numId w:val="1"/>
        </w:numPr>
        <w:tabs>
          <w:tab w:val="left" w:pos="6480"/>
        </w:tabs>
        <w:jc w:val="both"/>
        <w:rPr>
          <w:rFonts w:ascii="Arial" w:hAnsi="Arial"/>
          <w:sz w:val="22"/>
          <w:lang w:val="en-GB"/>
        </w:rPr>
      </w:pPr>
      <w:r>
        <w:rPr>
          <w:rFonts w:ascii="Arial" w:hAnsi="Arial"/>
          <w:sz w:val="22"/>
          <w:lang w:val="en-GB"/>
        </w:rPr>
        <w:t xml:space="preserve">Safety </w:t>
      </w:r>
      <w:r w:rsidR="00DB0045" w:rsidRPr="00924ED9">
        <w:rPr>
          <w:rFonts w:ascii="Arial" w:hAnsi="Arial"/>
          <w:sz w:val="22"/>
          <w:lang w:val="en-GB"/>
        </w:rPr>
        <w:t>hazards in the</w:t>
      </w:r>
      <w:r w:rsidR="0004650D">
        <w:rPr>
          <w:rFonts w:ascii="Arial" w:hAnsi="Arial"/>
          <w:sz w:val="22"/>
          <w:lang w:val="en-GB"/>
        </w:rPr>
        <w:t xml:space="preserve"> office</w:t>
      </w:r>
      <w:r w:rsidR="001F44CC">
        <w:rPr>
          <w:rFonts w:ascii="Arial" w:hAnsi="Arial"/>
          <w:sz w:val="22"/>
          <w:lang w:val="en-GB"/>
        </w:rPr>
        <w:t xml:space="preserve"> environment </w:t>
      </w:r>
      <w:r w:rsidR="00541FFE" w:rsidRPr="00924ED9">
        <w:rPr>
          <w:rFonts w:ascii="Arial" w:hAnsi="Arial"/>
          <w:sz w:val="22"/>
          <w:lang w:val="en-GB"/>
        </w:rPr>
        <w:t xml:space="preserve">and their common </w:t>
      </w:r>
      <w:r w:rsidR="001F44CC">
        <w:rPr>
          <w:rFonts w:ascii="Arial" w:hAnsi="Arial"/>
          <w:sz w:val="22"/>
          <w:lang w:val="en-GB"/>
        </w:rPr>
        <w:t>causes are identified in line with organisational policy and procedures</w:t>
      </w:r>
      <w:r w:rsidR="00423B9B" w:rsidRPr="00924ED9">
        <w:rPr>
          <w:rFonts w:ascii="Arial" w:hAnsi="Arial"/>
          <w:sz w:val="22"/>
          <w:lang w:val="en-GB"/>
        </w:rPr>
        <w:t>.</w:t>
      </w:r>
      <w:r w:rsidR="00541FFE" w:rsidRPr="00924ED9">
        <w:rPr>
          <w:rFonts w:ascii="Arial" w:hAnsi="Arial"/>
          <w:sz w:val="22"/>
          <w:lang w:val="en-GB"/>
        </w:rPr>
        <w:t xml:space="preserve"> </w:t>
      </w:r>
      <w:r w:rsidR="00DB0045" w:rsidRPr="00924ED9">
        <w:rPr>
          <w:rFonts w:ascii="Arial" w:hAnsi="Arial"/>
          <w:sz w:val="22"/>
          <w:lang w:val="en-GB"/>
        </w:rPr>
        <w:t xml:space="preserve"> </w:t>
      </w:r>
    </w:p>
    <w:p w14:paraId="7FBA9A7C" w14:textId="77777777" w:rsidR="001E44DB" w:rsidRPr="00924ED9" w:rsidRDefault="001E44DB" w:rsidP="00D059D0">
      <w:pPr>
        <w:tabs>
          <w:tab w:val="left" w:pos="6480"/>
        </w:tabs>
        <w:ind w:left="540"/>
        <w:jc w:val="both"/>
        <w:rPr>
          <w:rFonts w:ascii="Arial" w:hAnsi="Arial"/>
          <w:sz w:val="22"/>
          <w:lang w:val="en-GB"/>
        </w:rPr>
      </w:pPr>
    </w:p>
    <w:p w14:paraId="34C573D8" w14:textId="278C385F" w:rsidR="00FA29C0" w:rsidRDefault="001F44CC" w:rsidP="00D059D0">
      <w:pPr>
        <w:numPr>
          <w:ilvl w:val="1"/>
          <w:numId w:val="1"/>
        </w:numPr>
        <w:tabs>
          <w:tab w:val="left" w:pos="6480"/>
        </w:tabs>
        <w:jc w:val="both"/>
        <w:rPr>
          <w:rFonts w:ascii="Arial" w:hAnsi="Arial"/>
          <w:sz w:val="22"/>
          <w:lang w:val="en-GB"/>
        </w:rPr>
      </w:pPr>
      <w:r>
        <w:rPr>
          <w:rFonts w:ascii="Arial" w:hAnsi="Arial"/>
          <w:sz w:val="22"/>
          <w:lang w:val="en-GB"/>
        </w:rPr>
        <w:t xml:space="preserve">Potential safety risks associated with hazards </w:t>
      </w:r>
      <w:r w:rsidR="00C13549" w:rsidRPr="00924ED9">
        <w:rPr>
          <w:rFonts w:ascii="Arial" w:hAnsi="Arial"/>
          <w:sz w:val="22"/>
          <w:lang w:val="en-GB"/>
        </w:rPr>
        <w:t xml:space="preserve">in the </w:t>
      </w:r>
      <w:r w:rsidR="0004650D">
        <w:rPr>
          <w:rFonts w:ascii="Arial" w:hAnsi="Arial"/>
          <w:sz w:val="22"/>
          <w:lang w:val="en-GB"/>
        </w:rPr>
        <w:t xml:space="preserve">office </w:t>
      </w:r>
      <w:r>
        <w:rPr>
          <w:rFonts w:ascii="Arial" w:hAnsi="Arial"/>
          <w:sz w:val="22"/>
          <w:lang w:val="en-GB"/>
        </w:rPr>
        <w:t xml:space="preserve">environment </w:t>
      </w:r>
      <w:r w:rsidR="00C13549" w:rsidRPr="00924ED9">
        <w:rPr>
          <w:rFonts w:ascii="Arial" w:hAnsi="Arial"/>
          <w:sz w:val="22"/>
          <w:lang w:val="en-GB"/>
        </w:rPr>
        <w:t>are identified</w:t>
      </w:r>
      <w:r w:rsidR="00423B9B" w:rsidRPr="00924ED9">
        <w:rPr>
          <w:rFonts w:ascii="Arial" w:hAnsi="Arial"/>
          <w:sz w:val="22"/>
          <w:lang w:val="en-GB"/>
        </w:rPr>
        <w:t>, assessed and reported to designated persons</w:t>
      </w:r>
      <w:r w:rsidR="0007678D" w:rsidRPr="0007678D">
        <w:rPr>
          <w:rFonts w:ascii="Arial" w:hAnsi="Arial"/>
          <w:sz w:val="22"/>
          <w:lang w:val="en-GB"/>
        </w:rPr>
        <w:t xml:space="preserve"> </w:t>
      </w:r>
      <w:r w:rsidR="0007678D">
        <w:rPr>
          <w:rFonts w:ascii="Arial" w:hAnsi="Arial"/>
          <w:sz w:val="22"/>
          <w:lang w:val="en-GB"/>
        </w:rPr>
        <w:t>i</w:t>
      </w:r>
      <w:r w:rsidR="009D2A16">
        <w:rPr>
          <w:rFonts w:ascii="Arial" w:hAnsi="Arial"/>
          <w:sz w:val="22"/>
          <w:lang w:val="en-GB"/>
        </w:rPr>
        <w:t>n line with organisational policies</w:t>
      </w:r>
      <w:r w:rsidR="0007678D">
        <w:rPr>
          <w:rFonts w:ascii="Arial" w:hAnsi="Arial"/>
          <w:sz w:val="22"/>
          <w:lang w:val="en-GB"/>
        </w:rPr>
        <w:t xml:space="preserve"> and procedures</w:t>
      </w:r>
      <w:r w:rsidR="00C13549" w:rsidRPr="00924ED9">
        <w:rPr>
          <w:rFonts w:ascii="Arial" w:hAnsi="Arial"/>
          <w:sz w:val="22"/>
          <w:lang w:val="en-GB"/>
        </w:rPr>
        <w:t xml:space="preserve">. </w:t>
      </w:r>
    </w:p>
    <w:p w14:paraId="15F9F56C" w14:textId="77777777" w:rsidR="001E44DB" w:rsidRPr="00924ED9" w:rsidRDefault="001E44DB" w:rsidP="00D059D0">
      <w:pPr>
        <w:tabs>
          <w:tab w:val="left" w:pos="6480"/>
        </w:tabs>
        <w:jc w:val="both"/>
        <w:rPr>
          <w:rFonts w:ascii="Arial" w:hAnsi="Arial"/>
          <w:sz w:val="22"/>
          <w:lang w:val="en-GB"/>
        </w:rPr>
      </w:pPr>
    </w:p>
    <w:p w14:paraId="3148DC71" w14:textId="50C99020" w:rsidR="00FA29C0" w:rsidRDefault="00D60F6E" w:rsidP="00D059D0">
      <w:pPr>
        <w:numPr>
          <w:ilvl w:val="1"/>
          <w:numId w:val="1"/>
        </w:numPr>
        <w:tabs>
          <w:tab w:val="left" w:pos="6480"/>
        </w:tabs>
        <w:jc w:val="both"/>
        <w:rPr>
          <w:rFonts w:ascii="Arial" w:hAnsi="Arial"/>
          <w:sz w:val="22"/>
          <w:lang w:val="en-GB"/>
        </w:rPr>
      </w:pPr>
      <w:r>
        <w:rPr>
          <w:rFonts w:ascii="Arial" w:hAnsi="Arial"/>
          <w:sz w:val="22"/>
          <w:lang w:val="en-GB"/>
        </w:rPr>
        <w:lastRenderedPageBreak/>
        <w:t>Workplace a</w:t>
      </w:r>
      <w:r w:rsidR="00C9325A" w:rsidRPr="00924ED9">
        <w:rPr>
          <w:rFonts w:ascii="Arial" w:hAnsi="Arial"/>
          <w:sz w:val="22"/>
          <w:lang w:val="en-GB"/>
        </w:rPr>
        <w:t xml:space="preserve">ction is taken to reduce the risk within the scope of individual responsibility </w:t>
      </w:r>
      <w:r w:rsidR="0007678D">
        <w:rPr>
          <w:rFonts w:ascii="Arial" w:hAnsi="Arial"/>
          <w:sz w:val="22"/>
          <w:lang w:val="en-GB"/>
        </w:rPr>
        <w:t>in</w:t>
      </w:r>
      <w:r w:rsidR="009D2A16">
        <w:rPr>
          <w:rFonts w:ascii="Arial" w:hAnsi="Arial"/>
          <w:sz w:val="22"/>
          <w:lang w:val="en-GB"/>
        </w:rPr>
        <w:t xml:space="preserve"> line with organisational policies</w:t>
      </w:r>
      <w:r w:rsidR="0007678D">
        <w:rPr>
          <w:rFonts w:ascii="Arial" w:hAnsi="Arial"/>
          <w:sz w:val="22"/>
          <w:lang w:val="en-GB"/>
        </w:rPr>
        <w:t xml:space="preserve"> and procedures</w:t>
      </w:r>
      <w:r w:rsidR="0007678D" w:rsidRPr="00924ED9">
        <w:rPr>
          <w:rFonts w:ascii="Arial" w:hAnsi="Arial"/>
          <w:sz w:val="22"/>
          <w:lang w:val="en-GB"/>
        </w:rPr>
        <w:t xml:space="preserve"> </w:t>
      </w:r>
      <w:r w:rsidR="00C9325A" w:rsidRPr="00924ED9">
        <w:rPr>
          <w:rFonts w:ascii="Arial" w:hAnsi="Arial"/>
          <w:sz w:val="22"/>
          <w:lang w:val="en-GB"/>
        </w:rPr>
        <w:t>and occupational health and safety regulations</w:t>
      </w:r>
      <w:r w:rsidR="00423B9B" w:rsidRPr="00924ED9">
        <w:rPr>
          <w:rFonts w:ascii="Arial" w:hAnsi="Arial"/>
          <w:sz w:val="22"/>
          <w:lang w:val="en-GB"/>
        </w:rPr>
        <w:t>.</w:t>
      </w:r>
    </w:p>
    <w:p w14:paraId="533DBB55" w14:textId="77777777" w:rsidR="001E44DB" w:rsidRDefault="001E44DB" w:rsidP="00D059D0">
      <w:pPr>
        <w:tabs>
          <w:tab w:val="left" w:pos="6480"/>
        </w:tabs>
        <w:jc w:val="both"/>
        <w:rPr>
          <w:rFonts w:ascii="Arial" w:hAnsi="Arial"/>
          <w:sz w:val="22"/>
          <w:lang w:val="en-GB"/>
        </w:rPr>
      </w:pPr>
    </w:p>
    <w:p w14:paraId="02489562" w14:textId="6F666889" w:rsidR="00710F0A" w:rsidRPr="001E44DB" w:rsidRDefault="00710F0A" w:rsidP="00D059D0">
      <w:pPr>
        <w:numPr>
          <w:ilvl w:val="1"/>
          <w:numId w:val="1"/>
        </w:numPr>
        <w:tabs>
          <w:tab w:val="left" w:pos="6480"/>
        </w:tabs>
        <w:jc w:val="both"/>
        <w:rPr>
          <w:rFonts w:ascii="Arial" w:hAnsi="Arial"/>
          <w:sz w:val="22"/>
          <w:lang w:val="en-GB"/>
        </w:rPr>
      </w:pPr>
      <w:r>
        <w:rPr>
          <w:rFonts w:ascii="Arial" w:hAnsi="Arial" w:cs="Arial"/>
          <w:color w:val="000000"/>
          <w:sz w:val="22"/>
          <w:szCs w:val="22"/>
        </w:rPr>
        <w:t xml:space="preserve">Firefighting </w:t>
      </w:r>
      <w:r w:rsidRPr="008D4C56">
        <w:rPr>
          <w:rFonts w:ascii="Arial" w:hAnsi="Arial" w:cs="Arial"/>
          <w:color w:val="000000"/>
          <w:sz w:val="22"/>
          <w:szCs w:val="22"/>
        </w:rPr>
        <w:t xml:space="preserve">and personal safety equipment are </w:t>
      </w:r>
      <w:r>
        <w:rPr>
          <w:rFonts w:ascii="Arial" w:hAnsi="Arial" w:cs="Arial"/>
          <w:color w:val="000000"/>
          <w:sz w:val="22"/>
          <w:szCs w:val="22"/>
        </w:rPr>
        <w:t>identified, accessed</w:t>
      </w:r>
      <w:r w:rsidRPr="008D4C56">
        <w:rPr>
          <w:rFonts w:ascii="Arial" w:hAnsi="Arial" w:cs="Arial"/>
          <w:color w:val="000000"/>
          <w:sz w:val="22"/>
          <w:szCs w:val="22"/>
        </w:rPr>
        <w:t xml:space="preserve"> </w:t>
      </w:r>
      <w:r>
        <w:rPr>
          <w:rFonts w:ascii="Arial" w:hAnsi="Arial" w:cs="Arial"/>
          <w:color w:val="000000"/>
          <w:sz w:val="22"/>
          <w:szCs w:val="22"/>
        </w:rPr>
        <w:t xml:space="preserve">and used when required </w:t>
      </w:r>
      <w:r w:rsidRPr="008D4C56">
        <w:rPr>
          <w:rFonts w:ascii="Arial" w:hAnsi="Arial" w:cs="Arial"/>
          <w:color w:val="000000"/>
          <w:sz w:val="22"/>
          <w:szCs w:val="22"/>
        </w:rPr>
        <w:t xml:space="preserve">in </w:t>
      </w:r>
      <w:r>
        <w:rPr>
          <w:rFonts w:ascii="Arial" w:hAnsi="Arial" w:cs="Arial"/>
          <w:color w:val="000000"/>
          <w:sz w:val="22"/>
          <w:szCs w:val="22"/>
        </w:rPr>
        <w:t>line</w:t>
      </w:r>
      <w:r w:rsidRPr="008D4C56">
        <w:rPr>
          <w:rFonts w:ascii="Arial" w:hAnsi="Arial" w:cs="Arial"/>
          <w:color w:val="000000"/>
          <w:sz w:val="22"/>
          <w:szCs w:val="22"/>
        </w:rPr>
        <w:t xml:space="preserve"> with manufacturer’s instructions </w:t>
      </w:r>
      <w:r>
        <w:rPr>
          <w:rFonts w:ascii="Arial" w:hAnsi="Arial" w:cs="Arial"/>
          <w:color w:val="000000"/>
          <w:sz w:val="22"/>
          <w:szCs w:val="22"/>
        </w:rPr>
        <w:t>and organisational policy and procedure</w:t>
      </w:r>
      <w:r w:rsidR="001963A5">
        <w:rPr>
          <w:rFonts w:ascii="Arial" w:hAnsi="Arial" w:cs="Arial"/>
          <w:color w:val="000000"/>
          <w:sz w:val="22"/>
          <w:szCs w:val="22"/>
        </w:rPr>
        <w:t>s</w:t>
      </w:r>
      <w:r>
        <w:rPr>
          <w:rFonts w:ascii="Arial" w:hAnsi="Arial" w:cs="Arial"/>
          <w:color w:val="000000"/>
          <w:sz w:val="22"/>
          <w:szCs w:val="22"/>
        </w:rPr>
        <w:t>.</w:t>
      </w:r>
    </w:p>
    <w:p w14:paraId="35977A7D" w14:textId="77777777" w:rsidR="001E44DB" w:rsidRDefault="001E44DB" w:rsidP="00D059D0">
      <w:pPr>
        <w:tabs>
          <w:tab w:val="left" w:pos="6480"/>
        </w:tabs>
        <w:jc w:val="both"/>
        <w:rPr>
          <w:rFonts w:ascii="Arial" w:hAnsi="Arial"/>
          <w:sz w:val="22"/>
          <w:lang w:val="en-GB"/>
        </w:rPr>
      </w:pPr>
    </w:p>
    <w:p w14:paraId="0F42D57F" w14:textId="77777777" w:rsidR="0007678D" w:rsidRDefault="0007678D" w:rsidP="00D059D0">
      <w:pPr>
        <w:numPr>
          <w:ilvl w:val="1"/>
          <w:numId w:val="1"/>
        </w:numPr>
        <w:tabs>
          <w:tab w:val="left" w:pos="6480"/>
        </w:tabs>
        <w:jc w:val="both"/>
        <w:rPr>
          <w:rFonts w:ascii="Arial" w:hAnsi="Arial"/>
          <w:sz w:val="22"/>
          <w:lang w:val="en-GB"/>
        </w:rPr>
      </w:pPr>
      <w:r>
        <w:rPr>
          <w:rFonts w:ascii="Arial" w:hAnsi="Arial"/>
          <w:sz w:val="22"/>
          <w:lang w:val="en-GB"/>
        </w:rPr>
        <w:t>Work procedures are followed to i</w:t>
      </w:r>
      <w:r w:rsidRPr="0007678D">
        <w:rPr>
          <w:rFonts w:ascii="Arial" w:hAnsi="Arial"/>
          <w:sz w:val="22"/>
          <w:lang w:val="en-GB"/>
        </w:rPr>
        <w:t>dentify, prevent and report safety hazards and risks in the workplace</w:t>
      </w:r>
      <w:r>
        <w:rPr>
          <w:rFonts w:ascii="Arial" w:hAnsi="Arial"/>
          <w:sz w:val="22"/>
          <w:lang w:val="en-GB"/>
        </w:rPr>
        <w:t>.</w:t>
      </w:r>
    </w:p>
    <w:p w14:paraId="12052994" w14:textId="77777777" w:rsidR="0007678D" w:rsidRDefault="0007678D" w:rsidP="00D059D0">
      <w:pPr>
        <w:pStyle w:val="ListParagraph"/>
        <w:jc w:val="both"/>
        <w:rPr>
          <w:rFonts w:ascii="Arial" w:hAnsi="Arial"/>
          <w:sz w:val="22"/>
          <w:lang w:val="en-GB"/>
        </w:rPr>
      </w:pPr>
    </w:p>
    <w:p w14:paraId="6B18CE55" w14:textId="77777777" w:rsidR="00AD0C2E" w:rsidRDefault="00AD0C2E" w:rsidP="00D059D0">
      <w:pPr>
        <w:tabs>
          <w:tab w:val="left" w:pos="6480"/>
        </w:tabs>
        <w:ind w:right="-855"/>
        <w:jc w:val="both"/>
        <w:rPr>
          <w:rFonts w:ascii="Arial" w:hAnsi="Arial"/>
          <w:b/>
          <w:sz w:val="22"/>
          <w:u w:val="single"/>
          <w:lang w:val="en-GB"/>
        </w:rPr>
      </w:pPr>
    </w:p>
    <w:p w14:paraId="31B07C3B" w14:textId="04881596" w:rsidR="00A215BA" w:rsidRDefault="00DF0307" w:rsidP="00D059D0">
      <w:pPr>
        <w:tabs>
          <w:tab w:val="left" w:pos="6480"/>
        </w:tabs>
        <w:ind w:right="-855"/>
        <w:jc w:val="both"/>
        <w:rPr>
          <w:rFonts w:ascii="Arial" w:hAnsi="Arial"/>
          <w:b/>
          <w:sz w:val="22"/>
          <w:u w:val="single"/>
          <w:lang w:val="en-GB"/>
        </w:rPr>
      </w:pPr>
      <w:r w:rsidRPr="00924ED9">
        <w:rPr>
          <w:rFonts w:ascii="Arial" w:hAnsi="Arial"/>
          <w:b/>
          <w:sz w:val="22"/>
          <w:u w:val="single"/>
          <w:lang w:val="en-GB"/>
        </w:rPr>
        <w:t xml:space="preserve">Element </w:t>
      </w:r>
      <w:r w:rsidR="00AD0C2E">
        <w:rPr>
          <w:rFonts w:ascii="Arial" w:hAnsi="Arial"/>
          <w:b/>
          <w:sz w:val="22"/>
          <w:u w:val="single"/>
          <w:lang w:val="en-GB"/>
        </w:rPr>
        <w:t>2</w:t>
      </w:r>
      <w:r w:rsidR="00A215BA" w:rsidRPr="00924ED9">
        <w:rPr>
          <w:rFonts w:ascii="Arial" w:hAnsi="Arial"/>
          <w:b/>
          <w:sz w:val="22"/>
          <w:u w:val="single"/>
          <w:lang w:val="en-GB"/>
        </w:rPr>
        <w:t xml:space="preserve">:  </w:t>
      </w:r>
      <w:r w:rsidR="00686BB8" w:rsidRPr="00924ED9">
        <w:rPr>
          <w:rFonts w:ascii="Arial" w:hAnsi="Arial"/>
          <w:b/>
          <w:sz w:val="22"/>
          <w:u w:val="single"/>
          <w:lang w:val="en-GB"/>
        </w:rPr>
        <w:t>Fo</w:t>
      </w:r>
      <w:r w:rsidR="00A51C40" w:rsidRPr="00924ED9">
        <w:rPr>
          <w:rFonts w:ascii="Arial" w:hAnsi="Arial"/>
          <w:b/>
          <w:sz w:val="22"/>
          <w:u w:val="single"/>
          <w:lang w:val="en-GB"/>
        </w:rPr>
        <w:t xml:space="preserve">llow </w:t>
      </w:r>
      <w:r w:rsidR="00686BB8" w:rsidRPr="00924ED9">
        <w:rPr>
          <w:rFonts w:ascii="Arial" w:hAnsi="Arial"/>
          <w:b/>
          <w:sz w:val="22"/>
          <w:u w:val="single"/>
          <w:lang w:val="en-GB"/>
        </w:rPr>
        <w:t xml:space="preserve">safe </w:t>
      </w:r>
      <w:r w:rsidR="007B25F4" w:rsidRPr="00924ED9">
        <w:rPr>
          <w:rFonts w:ascii="Arial" w:hAnsi="Arial"/>
          <w:b/>
          <w:sz w:val="22"/>
          <w:u w:val="single"/>
          <w:lang w:val="en-GB"/>
        </w:rPr>
        <w:t>work</w:t>
      </w:r>
      <w:r w:rsidR="00D60F6E">
        <w:rPr>
          <w:rFonts w:ascii="Arial" w:hAnsi="Arial"/>
          <w:b/>
          <w:sz w:val="22"/>
          <w:u w:val="single"/>
          <w:lang w:val="en-GB"/>
        </w:rPr>
        <w:t>place</w:t>
      </w:r>
      <w:r w:rsidR="00686BB8" w:rsidRPr="00924ED9">
        <w:rPr>
          <w:rFonts w:ascii="Arial" w:hAnsi="Arial"/>
          <w:b/>
          <w:sz w:val="22"/>
          <w:u w:val="single"/>
          <w:lang w:val="en-GB"/>
        </w:rPr>
        <w:t xml:space="preserve"> </w:t>
      </w:r>
      <w:r w:rsidRPr="00924ED9">
        <w:rPr>
          <w:rFonts w:ascii="Arial" w:hAnsi="Arial"/>
          <w:b/>
          <w:sz w:val="22"/>
          <w:u w:val="single"/>
          <w:lang w:val="en-GB"/>
        </w:rPr>
        <w:t>procedures</w:t>
      </w:r>
      <w:r w:rsidR="00843978">
        <w:rPr>
          <w:rFonts w:ascii="Arial" w:hAnsi="Arial"/>
          <w:b/>
          <w:sz w:val="22"/>
          <w:u w:val="single"/>
          <w:lang w:val="en-GB"/>
        </w:rPr>
        <w:t xml:space="preserve"> </w:t>
      </w:r>
    </w:p>
    <w:p w14:paraId="73B0C0E1" w14:textId="77777777" w:rsidR="009D2A16" w:rsidRPr="00924ED9" w:rsidRDefault="009D2A16" w:rsidP="00D059D0">
      <w:pPr>
        <w:tabs>
          <w:tab w:val="left" w:pos="6480"/>
        </w:tabs>
        <w:ind w:right="-855"/>
        <w:jc w:val="both"/>
        <w:rPr>
          <w:rFonts w:ascii="Arial" w:hAnsi="Arial"/>
          <w:b/>
          <w:sz w:val="22"/>
          <w:u w:val="single"/>
          <w:lang w:val="en-GB"/>
        </w:rPr>
      </w:pPr>
    </w:p>
    <w:p w14:paraId="5A9AA5E5" w14:textId="529BDBBC" w:rsidR="00331A7D" w:rsidRDefault="00331A7D" w:rsidP="00D059D0">
      <w:pPr>
        <w:tabs>
          <w:tab w:val="left" w:pos="6480"/>
        </w:tabs>
        <w:jc w:val="both"/>
        <w:rPr>
          <w:rFonts w:ascii="Arial" w:hAnsi="Arial"/>
          <w:b/>
          <w:sz w:val="22"/>
          <w:u w:val="single"/>
          <w:lang w:val="en-GB"/>
        </w:rPr>
      </w:pPr>
      <w:r>
        <w:rPr>
          <w:rFonts w:ascii="Arial" w:hAnsi="Arial"/>
          <w:b/>
          <w:sz w:val="22"/>
          <w:u w:val="single"/>
          <w:lang w:val="en-GB"/>
        </w:rPr>
        <w:t>Range</w:t>
      </w:r>
    </w:p>
    <w:p w14:paraId="40498F84" w14:textId="77777777" w:rsidR="009D2A16" w:rsidRDefault="009D2A16" w:rsidP="00D059D0">
      <w:pPr>
        <w:tabs>
          <w:tab w:val="left" w:pos="6480"/>
        </w:tabs>
        <w:jc w:val="both"/>
        <w:rPr>
          <w:rFonts w:ascii="Arial" w:hAnsi="Arial"/>
          <w:b/>
          <w:sz w:val="22"/>
          <w:u w:val="single"/>
          <w:lang w:val="en-GB"/>
        </w:rPr>
      </w:pPr>
    </w:p>
    <w:p w14:paraId="502BD28C" w14:textId="630A3996" w:rsidR="00B03E3B" w:rsidRDefault="00331A7D" w:rsidP="00D059D0">
      <w:pPr>
        <w:autoSpaceDE w:val="0"/>
        <w:autoSpaceDN w:val="0"/>
        <w:adjustRightInd w:val="0"/>
        <w:jc w:val="both"/>
        <w:rPr>
          <w:rFonts w:ascii="Arial" w:hAnsi="Arial"/>
          <w:sz w:val="22"/>
          <w:lang w:val="en-GB"/>
        </w:rPr>
      </w:pPr>
      <w:r>
        <w:rPr>
          <w:rFonts w:ascii="Arial" w:hAnsi="Arial"/>
          <w:sz w:val="22"/>
          <w:lang w:val="en-GB"/>
        </w:rPr>
        <w:t xml:space="preserve">Personal fitness of </w:t>
      </w:r>
      <w:r w:rsidR="008F6825">
        <w:rPr>
          <w:rFonts w:ascii="Arial" w:hAnsi="Arial"/>
          <w:sz w:val="22"/>
          <w:lang w:val="en-GB"/>
        </w:rPr>
        <w:t>office personnel</w:t>
      </w:r>
      <w:r>
        <w:rPr>
          <w:rFonts w:ascii="Arial" w:hAnsi="Arial"/>
          <w:sz w:val="22"/>
          <w:lang w:val="en-GB"/>
        </w:rPr>
        <w:t xml:space="preserve"> </w:t>
      </w:r>
      <w:r w:rsidRPr="00924ED9">
        <w:rPr>
          <w:rFonts w:ascii="Arial" w:hAnsi="Arial"/>
          <w:sz w:val="22"/>
          <w:lang w:val="en-GB"/>
        </w:rPr>
        <w:t>include</w:t>
      </w:r>
      <w:r>
        <w:rPr>
          <w:rFonts w:ascii="Arial" w:hAnsi="Arial"/>
          <w:sz w:val="22"/>
          <w:lang w:val="en-GB"/>
        </w:rPr>
        <w:t>s</w:t>
      </w:r>
      <w:r w:rsidRPr="00924ED9">
        <w:rPr>
          <w:rFonts w:ascii="Arial" w:hAnsi="Arial"/>
          <w:sz w:val="22"/>
          <w:lang w:val="en-GB"/>
        </w:rPr>
        <w:t xml:space="preserve"> but </w:t>
      </w:r>
      <w:r w:rsidR="007B7F8D">
        <w:rPr>
          <w:rFonts w:ascii="Arial" w:hAnsi="Arial"/>
          <w:sz w:val="22"/>
          <w:lang w:val="en-GB"/>
        </w:rPr>
        <w:t>is</w:t>
      </w:r>
      <w:r>
        <w:rPr>
          <w:rFonts w:ascii="Arial" w:hAnsi="Arial"/>
          <w:sz w:val="22"/>
          <w:lang w:val="en-GB"/>
        </w:rPr>
        <w:t xml:space="preserve"> not </w:t>
      </w:r>
      <w:r w:rsidRPr="00924ED9">
        <w:rPr>
          <w:rFonts w:ascii="Arial" w:hAnsi="Arial"/>
          <w:sz w:val="22"/>
          <w:lang w:val="en-GB"/>
        </w:rPr>
        <w:t>limited to</w:t>
      </w:r>
      <w:r w:rsidR="009D2A16">
        <w:rPr>
          <w:rFonts w:ascii="Arial" w:hAnsi="Arial"/>
          <w:sz w:val="22"/>
          <w:lang w:val="en-GB"/>
        </w:rPr>
        <w:t xml:space="preserve"> </w:t>
      </w:r>
      <w:r w:rsidR="00843978">
        <w:rPr>
          <w:rFonts w:ascii="Arial" w:hAnsi="Arial"/>
          <w:sz w:val="22"/>
          <w:lang w:val="en-GB"/>
        </w:rPr>
        <w:t xml:space="preserve">wellbeing, </w:t>
      </w:r>
      <w:r w:rsidR="007B7F8D" w:rsidRPr="007B7F8D">
        <w:rPr>
          <w:rFonts w:ascii="Arial" w:hAnsi="Arial"/>
          <w:sz w:val="22"/>
          <w:lang w:val="en-GB"/>
        </w:rPr>
        <w:t>personal or professional circumstances</w:t>
      </w:r>
      <w:r w:rsidR="006232C2">
        <w:rPr>
          <w:rFonts w:ascii="Arial" w:hAnsi="Arial"/>
          <w:sz w:val="22"/>
          <w:lang w:val="en-GB"/>
        </w:rPr>
        <w:t>.</w:t>
      </w:r>
    </w:p>
    <w:p w14:paraId="597B395B" w14:textId="50576D6E" w:rsidR="003704EC" w:rsidRDefault="003704EC" w:rsidP="00D059D0">
      <w:pPr>
        <w:autoSpaceDE w:val="0"/>
        <w:autoSpaceDN w:val="0"/>
        <w:adjustRightInd w:val="0"/>
        <w:jc w:val="both"/>
        <w:rPr>
          <w:rFonts w:ascii="Arial" w:hAnsi="Arial"/>
          <w:sz w:val="22"/>
          <w:lang w:val="en-GB"/>
        </w:rPr>
      </w:pPr>
    </w:p>
    <w:p w14:paraId="450DEF79" w14:textId="77777777" w:rsidR="003704EC" w:rsidRDefault="003704EC" w:rsidP="00D059D0">
      <w:pPr>
        <w:autoSpaceDE w:val="0"/>
        <w:autoSpaceDN w:val="0"/>
        <w:adjustRightInd w:val="0"/>
        <w:jc w:val="both"/>
        <w:rPr>
          <w:rFonts w:ascii="Arial" w:hAnsi="Arial"/>
          <w:sz w:val="22"/>
          <w:lang w:val="en-GB"/>
        </w:rPr>
      </w:pPr>
    </w:p>
    <w:p w14:paraId="42C1DEC7" w14:textId="77777777" w:rsidR="00A215BA" w:rsidRPr="00924ED9" w:rsidRDefault="00A215BA" w:rsidP="00D059D0">
      <w:pPr>
        <w:tabs>
          <w:tab w:val="left" w:pos="6480"/>
        </w:tabs>
        <w:jc w:val="both"/>
        <w:rPr>
          <w:rFonts w:ascii="Arial" w:hAnsi="Arial"/>
          <w:b/>
          <w:sz w:val="22"/>
          <w:u w:val="single"/>
          <w:lang w:val="en-GB"/>
        </w:rPr>
      </w:pPr>
      <w:r w:rsidRPr="00924ED9">
        <w:rPr>
          <w:rFonts w:ascii="Arial" w:hAnsi="Arial"/>
          <w:b/>
          <w:sz w:val="22"/>
          <w:u w:val="single"/>
          <w:lang w:val="en-GB"/>
        </w:rPr>
        <w:t>Performance Criteria</w:t>
      </w:r>
    </w:p>
    <w:p w14:paraId="228C6398" w14:textId="77777777" w:rsidR="00FA29C0" w:rsidRPr="00924ED9" w:rsidRDefault="00FA29C0" w:rsidP="00D059D0">
      <w:pPr>
        <w:tabs>
          <w:tab w:val="left" w:pos="6480"/>
        </w:tabs>
        <w:jc w:val="both"/>
        <w:rPr>
          <w:rFonts w:ascii="Arial" w:hAnsi="Arial"/>
          <w:b/>
          <w:sz w:val="22"/>
          <w:u w:val="single"/>
          <w:lang w:val="en-GB"/>
        </w:rPr>
      </w:pPr>
    </w:p>
    <w:p w14:paraId="7ED575E3" w14:textId="0C41CE68" w:rsidR="00331A7D" w:rsidRDefault="00331A7D" w:rsidP="00D059D0">
      <w:pPr>
        <w:numPr>
          <w:ilvl w:val="1"/>
          <w:numId w:val="5"/>
        </w:numPr>
        <w:tabs>
          <w:tab w:val="left" w:pos="567"/>
        </w:tabs>
        <w:ind w:left="567" w:hanging="567"/>
        <w:jc w:val="both"/>
        <w:rPr>
          <w:rFonts w:ascii="Arial" w:hAnsi="Arial"/>
          <w:sz w:val="22"/>
          <w:lang w:val="en-GB"/>
        </w:rPr>
      </w:pPr>
      <w:r>
        <w:rPr>
          <w:rFonts w:ascii="Arial" w:hAnsi="Arial"/>
          <w:sz w:val="22"/>
          <w:lang w:val="en-GB"/>
        </w:rPr>
        <w:t xml:space="preserve">Personal fitness of </w:t>
      </w:r>
      <w:r w:rsidR="006232C2">
        <w:rPr>
          <w:rFonts w:ascii="Arial" w:hAnsi="Arial"/>
          <w:sz w:val="22"/>
          <w:lang w:val="en-GB"/>
        </w:rPr>
        <w:t>office personnel</w:t>
      </w:r>
      <w:r>
        <w:rPr>
          <w:rFonts w:ascii="Arial" w:hAnsi="Arial"/>
          <w:sz w:val="22"/>
          <w:lang w:val="en-GB"/>
        </w:rPr>
        <w:t xml:space="preserve"> to</w:t>
      </w:r>
      <w:r w:rsidRPr="00331A7D">
        <w:rPr>
          <w:rFonts w:ascii="Arial" w:hAnsi="Arial"/>
          <w:sz w:val="22"/>
          <w:lang w:val="en-GB"/>
        </w:rPr>
        <w:t xml:space="preserve"> provide effective professional service</w:t>
      </w:r>
      <w:r>
        <w:rPr>
          <w:rFonts w:ascii="Arial" w:hAnsi="Arial"/>
          <w:sz w:val="22"/>
          <w:lang w:val="en-GB"/>
        </w:rPr>
        <w:t xml:space="preserve"> is confirmed in line with </w:t>
      </w:r>
      <w:r w:rsidR="009D2A16">
        <w:rPr>
          <w:rFonts w:ascii="Arial" w:hAnsi="Arial"/>
          <w:sz w:val="22"/>
          <w:lang w:val="en-GB"/>
        </w:rPr>
        <w:t>organisational policies</w:t>
      </w:r>
      <w:r>
        <w:rPr>
          <w:rFonts w:ascii="Arial" w:hAnsi="Arial"/>
          <w:sz w:val="22"/>
          <w:lang w:val="en-GB"/>
        </w:rPr>
        <w:t xml:space="preserve"> </w:t>
      </w:r>
      <w:r w:rsidRPr="00924ED9">
        <w:rPr>
          <w:rFonts w:ascii="Arial" w:hAnsi="Arial"/>
          <w:sz w:val="22"/>
          <w:lang w:val="en-GB"/>
        </w:rPr>
        <w:t>and procedures</w:t>
      </w:r>
      <w:r>
        <w:rPr>
          <w:rFonts w:ascii="Arial" w:hAnsi="Arial"/>
          <w:sz w:val="22"/>
          <w:lang w:val="en-GB"/>
        </w:rPr>
        <w:t>.</w:t>
      </w:r>
    </w:p>
    <w:p w14:paraId="5E188418" w14:textId="77777777" w:rsidR="001E44DB" w:rsidRDefault="001E44DB" w:rsidP="00D059D0">
      <w:pPr>
        <w:tabs>
          <w:tab w:val="left" w:pos="567"/>
        </w:tabs>
        <w:ind w:left="567"/>
        <w:jc w:val="both"/>
        <w:rPr>
          <w:rFonts w:ascii="Arial" w:hAnsi="Arial"/>
          <w:sz w:val="22"/>
          <w:lang w:val="en-GB"/>
        </w:rPr>
      </w:pPr>
    </w:p>
    <w:p w14:paraId="6D9065A8" w14:textId="6170347F" w:rsidR="009A65B7" w:rsidRDefault="00732A61" w:rsidP="00D059D0">
      <w:pPr>
        <w:numPr>
          <w:ilvl w:val="1"/>
          <w:numId w:val="5"/>
        </w:numPr>
        <w:tabs>
          <w:tab w:val="left" w:pos="567"/>
        </w:tabs>
        <w:ind w:left="567" w:hanging="567"/>
        <w:jc w:val="both"/>
        <w:rPr>
          <w:rFonts w:ascii="Arial" w:hAnsi="Arial"/>
          <w:sz w:val="22"/>
          <w:lang w:val="en-GB"/>
        </w:rPr>
      </w:pPr>
      <w:r>
        <w:rPr>
          <w:rFonts w:ascii="Arial" w:hAnsi="Arial"/>
          <w:sz w:val="22"/>
          <w:lang w:val="en-GB"/>
        </w:rPr>
        <w:t>Office t</w:t>
      </w:r>
      <w:r w:rsidR="009A65B7" w:rsidRPr="00924ED9">
        <w:rPr>
          <w:rFonts w:ascii="Arial" w:hAnsi="Arial"/>
          <w:sz w:val="22"/>
          <w:lang w:val="en-GB"/>
        </w:rPr>
        <w:t>asks are performed in a safe manner and i</w:t>
      </w:r>
      <w:r w:rsidR="00414811">
        <w:rPr>
          <w:rFonts w:ascii="Arial" w:hAnsi="Arial"/>
          <w:sz w:val="22"/>
          <w:lang w:val="en-GB"/>
        </w:rPr>
        <w:t xml:space="preserve">n </w:t>
      </w:r>
      <w:r w:rsidR="00AD0C2E">
        <w:rPr>
          <w:rFonts w:ascii="Arial" w:hAnsi="Arial"/>
          <w:sz w:val="22"/>
          <w:lang w:val="en-GB"/>
        </w:rPr>
        <w:t>line</w:t>
      </w:r>
      <w:r w:rsidR="00414811">
        <w:rPr>
          <w:rFonts w:ascii="Arial" w:hAnsi="Arial"/>
          <w:sz w:val="22"/>
          <w:lang w:val="en-GB"/>
        </w:rPr>
        <w:t xml:space="preserve"> with legislative </w:t>
      </w:r>
      <w:r w:rsidR="009A65B7" w:rsidRPr="00924ED9">
        <w:rPr>
          <w:rFonts w:ascii="Arial" w:hAnsi="Arial"/>
          <w:sz w:val="22"/>
          <w:lang w:val="en-GB"/>
        </w:rPr>
        <w:t>requirements</w:t>
      </w:r>
      <w:r w:rsidR="001C66C6">
        <w:rPr>
          <w:rFonts w:ascii="Arial" w:hAnsi="Arial"/>
          <w:sz w:val="22"/>
          <w:lang w:val="en-GB"/>
        </w:rPr>
        <w:t xml:space="preserve"> and</w:t>
      </w:r>
      <w:r w:rsidR="009A65B7" w:rsidRPr="00924ED9">
        <w:rPr>
          <w:rFonts w:ascii="Arial" w:hAnsi="Arial"/>
          <w:sz w:val="22"/>
          <w:lang w:val="en-GB"/>
        </w:rPr>
        <w:t xml:space="preserve"> </w:t>
      </w:r>
      <w:r w:rsidR="00AD0C2E">
        <w:rPr>
          <w:rFonts w:ascii="Arial" w:hAnsi="Arial"/>
          <w:sz w:val="22"/>
          <w:lang w:val="en-GB"/>
        </w:rPr>
        <w:t>organisational polic</w:t>
      </w:r>
      <w:r w:rsidR="009D2A16">
        <w:rPr>
          <w:rFonts w:ascii="Arial" w:hAnsi="Arial"/>
          <w:sz w:val="22"/>
          <w:lang w:val="en-GB"/>
        </w:rPr>
        <w:t>ies</w:t>
      </w:r>
      <w:r w:rsidR="00AD0C2E">
        <w:rPr>
          <w:rFonts w:ascii="Arial" w:hAnsi="Arial"/>
          <w:sz w:val="22"/>
          <w:lang w:val="en-GB"/>
        </w:rPr>
        <w:t xml:space="preserve"> </w:t>
      </w:r>
      <w:r w:rsidR="009A65B7" w:rsidRPr="00924ED9">
        <w:rPr>
          <w:rFonts w:ascii="Arial" w:hAnsi="Arial"/>
          <w:sz w:val="22"/>
          <w:lang w:val="en-GB"/>
        </w:rPr>
        <w:t>and procedures.</w:t>
      </w:r>
    </w:p>
    <w:p w14:paraId="5E6DF1B3" w14:textId="77777777" w:rsidR="001E44DB" w:rsidRDefault="001E44DB" w:rsidP="00D059D0">
      <w:pPr>
        <w:tabs>
          <w:tab w:val="left" w:pos="567"/>
        </w:tabs>
        <w:jc w:val="both"/>
        <w:rPr>
          <w:rFonts w:ascii="Arial" w:hAnsi="Arial"/>
          <w:sz w:val="22"/>
          <w:lang w:val="en-GB"/>
        </w:rPr>
      </w:pPr>
    </w:p>
    <w:p w14:paraId="3ADE4DCC" w14:textId="65481413" w:rsidR="00E47096" w:rsidRDefault="00D57E61" w:rsidP="00D059D0">
      <w:pPr>
        <w:numPr>
          <w:ilvl w:val="1"/>
          <w:numId w:val="5"/>
        </w:numPr>
        <w:tabs>
          <w:tab w:val="left" w:pos="567"/>
        </w:tabs>
        <w:ind w:left="567" w:hanging="567"/>
        <w:jc w:val="both"/>
        <w:rPr>
          <w:rFonts w:ascii="Arial" w:hAnsi="Arial"/>
          <w:sz w:val="22"/>
          <w:lang w:val="en-GB"/>
        </w:rPr>
      </w:pPr>
      <w:r>
        <w:rPr>
          <w:rFonts w:ascii="Arial" w:hAnsi="Arial"/>
          <w:sz w:val="22"/>
          <w:lang w:val="en-GB"/>
        </w:rPr>
        <w:t>Use of p</w:t>
      </w:r>
      <w:r w:rsidR="00E47096" w:rsidRPr="00924ED9">
        <w:rPr>
          <w:rFonts w:ascii="Arial" w:hAnsi="Arial"/>
          <w:sz w:val="22"/>
          <w:lang w:val="en-GB"/>
        </w:rPr>
        <w:t xml:space="preserve">ersonal protective equipment and clothing are </w:t>
      </w:r>
      <w:r>
        <w:rPr>
          <w:rFonts w:ascii="Arial" w:hAnsi="Arial"/>
          <w:sz w:val="22"/>
          <w:lang w:val="en-GB"/>
        </w:rPr>
        <w:t xml:space="preserve">demonstrated </w:t>
      </w:r>
      <w:r w:rsidR="00E47096" w:rsidRPr="00924ED9">
        <w:rPr>
          <w:rFonts w:ascii="Arial" w:hAnsi="Arial"/>
          <w:sz w:val="22"/>
          <w:lang w:val="en-GB"/>
        </w:rPr>
        <w:t xml:space="preserve">and stored </w:t>
      </w:r>
      <w:r w:rsidR="00AD0C2E">
        <w:rPr>
          <w:rFonts w:ascii="Arial" w:hAnsi="Arial"/>
          <w:sz w:val="22"/>
          <w:lang w:val="en-GB"/>
        </w:rPr>
        <w:t>in</w:t>
      </w:r>
      <w:r w:rsidR="009D2A16">
        <w:rPr>
          <w:rFonts w:ascii="Arial" w:hAnsi="Arial"/>
          <w:sz w:val="22"/>
          <w:lang w:val="en-GB"/>
        </w:rPr>
        <w:t xml:space="preserve"> line with organisational policies</w:t>
      </w:r>
      <w:r w:rsidR="00AD0C2E">
        <w:rPr>
          <w:rFonts w:ascii="Arial" w:hAnsi="Arial"/>
          <w:sz w:val="22"/>
          <w:lang w:val="en-GB"/>
        </w:rPr>
        <w:t xml:space="preserve"> </w:t>
      </w:r>
      <w:r w:rsidR="00AD0C2E" w:rsidRPr="00924ED9">
        <w:rPr>
          <w:rFonts w:ascii="Arial" w:hAnsi="Arial"/>
          <w:sz w:val="22"/>
          <w:lang w:val="en-GB"/>
        </w:rPr>
        <w:t>and procedures</w:t>
      </w:r>
      <w:r w:rsidR="00AD0C2E">
        <w:rPr>
          <w:rFonts w:ascii="Arial" w:hAnsi="Arial"/>
          <w:sz w:val="22"/>
          <w:lang w:val="en-GB"/>
        </w:rPr>
        <w:t>.</w:t>
      </w:r>
    </w:p>
    <w:p w14:paraId="7D5B68EB" w14:textId="77777777" w:rsidR="001E44DB" w:rsidRPr="00924ED9" w:rsidRDefault="001E44DB" w:rsidP="00D059D0">
      <w:pPr>
        <w:tabs>
          <w:tab w:val="left" w:pos="567"/>
        </w:tabs>
        <w:jc w:val="both"/>
        <w:rPr>
          <w:rFonts w:ascii="Arial" w:hAnsi="Arial"/>
          <w:sz w:val="22"/>
          <w:lang w:val="en-GB"/>
        </w:rPr>
      </w:pPr>
    </w:p>
    <w:p w14:paraId="36D4E919" w14:textId="54367384" w:rsidR="009A65B7" w:rsidRDefault="009A65B7" w:rsidP="00D059D0">
      <w:pPr>
        <w:numPr>
          <w:ilvl w:val="1"/>
          <w:numId w:val="5"/>
        </w:numPr>
        <w:tabs>
          <w:tab w:val="left" w:pos="567"/>
        </w:tabs>
        <w:ind w:left="567" w:hanging="567"/>
        <w:jc w:val="both"/>
        <w:rPr>
          <w:rFonts w:ascii="Arial" w:hAnsi="Arial"/>
          <w:sz w:val="22"/>
          <w:lang w:val="en-GB"/>
        </w:rPr>
      </w:pPr>
      <w:r w:rsidRPr="00924ED9">
        <w:rPr>
          <w:rFonts w:ascii="Arial" w:hAnsi="Arial"/>
          <w:sz w:val="22"/>
          <w:lang w:val="en-GB"/>
        </w:rPr>
        <w:t>Safety signs and symbols are identified and followed</w:t>
      </w:r>
      <w:r w:rsidR="00AD0C2E">
        <w:rPr>
          <w:rFonts w:ascii="Arial" w:hAnsi="Arial"/>
          <w:sz w:val="22"/>
          <w:lang w:val="en-GB"/>
        </w:rPr>
        <w:t xml:space="preserve"> when relevant and in line with organisational polic</w:t>
      </w:r>
      <w:r w:rsidR="009D2A16">
        <w:rPr>
          <w:rFonts w:ascii="Arial" w:hAnsi="Arial"/>
          <w:sz w:val="22"/>
          <w:lang w:val="en-GB"/>
        </w:rPr>
        <w:t>ies</w:t>
      </w:r>
      <w:r w:rsidR="00AD0C2E">
        <w:rPr>
          <w:rFonts w:ascii="Arial" w:hAnsi="Arial"/>
          <w:sz w:val="22"/>
          <w:lang w:val="en-GB"/>
        </w:rPr>
        <w:t xml:space="preserve"> </w:t>
      </w:r>
      <w:r w:rsidR="00AD0C2E" w:rsidRPr="00924ED9">
        <w:rPr>
          <w:rFonts w:ascii="Arial" w:hAnsi="Arial"/>
          <w:sz w:val="22"/>
          <w:lang w:val="en-GB"/>
        </w:rPr>
        <w:t>and procedures</w:t>
      </w:r>
      <w:r w:rsidRPr="00924ED9">
        <w:rPr>
          <w:rFonts w:ascii="Arial" w:hAnsi="Arial"/>
          <w:sz w:val="22"/>
          <w:lang w:val="en-GB"/>
        </w:rPr>
        <w:t>.</w:t>
      </w:r>
    </w:p>
    <w:p w14:paraId="20FF22F3" w14:textId="77777777" w:rsidR="001E44DB" w:rsidRPr="00924ED9" w:rsidRDefault="001E44DB" w:rsidP="00D059D0">
      <w:pPr>
        <w:tabs>
          <w:tab w:val="left" w:pos="567"/>
        </w:tabs>
        <w:jc w:val="both"/>
        <w:rPr>
          <w:rFonts w:ascii="Arial" w:hAnsi="Arial"/>
          <w:sz w:val="22"/>
          <w:lang w:val="en-GB"/>
        </w:rPr>
      </w:pPr>
    </w:p>
    <w:p w14:paraId="76EC86F6" w14:textId="0E5EA2FA" w:rsidR="00FA29C0" w:rsidRDefault="00D60F6E" w:rsidP="00D059D0">
      <w:pPr>
        <w:numPr>
          <w:ilvl w:val="1"/>
          <w:numId w:val="5"/>
        </w:numPr>
        <w:tabs>
          <w:tab w:val="left" w:pos="567"/>
        </w:tabs>
        <w:ind w:left="567" w:hanging="567"/>
        <w:jc w:val="both"/>
        <w:rPr>
          <w:rFonts w:ascii="Arial" w:hAnsi="Arial"/>
          <w:sz w:val="22"/>
          <w:lang w:val="en-GB"/>
        </w:rPr>
      </w:pPr>
      <w:r>
        <w:rPr>
          <w:rFonts w:ascii="Arial" w:hAnsi="Arial"/>
          <w:sz w:val="22"/>
          <w:lang w:val="en-GB"/>
        </w:rPr>
        <w:t>T</w:t>
      </w:r>
      <w:r w:rsidR="004D7B7A" w:rsidRPr="00924ED9">
        <w:rPr>
          <w:rFonts w:ascii="Arial" w:hAnsi="Arial"/>
          <w:sz w:val="22"/>
          <w:lang w:val="en-GB"/>
        </w:rPr>
        <w:t>ools and equipment selected to carry out tasks consistent with the requirements of the job</w:t>
      </w:r>
      <w:r w:rsidR="00C93591">
        <w:rPr>
          <w:rFonts w:ascii="Arial" w:hAnsi="Arial"/>
          <w:sz w:val="22"/>
          <w:lang w:val="en-GB"/>
        </w:rPr>
        <w:t xml:space="preserve"> are</w:t>
      </w:r>
      <w:r w:rsidR="0085142B" w:rsidRPr="00924ED9">
        <w:rPr>
          <w:rFonts w:ascii="Arial" w:hAnsi="Arial"/>
          <w:sz w:val="22"/>
          <w:lang w:val="en-GB"/>
        </w:rPr>
        <w:t xml:space="preserve"> </w:t>
      </w:r>
      <w:r w:rsidR="004D7B7A" w:rsidRPr="00924ED9">
        <w:rPr>
          <w:rFonts w:ascii="Arial" w:hAnsi="Arial"/>
          <w:sz w:val="22"/>
          <w:lang w:val="en-GB"/>
        </w:rPr>
        <w:t>checked for serviceability</w:t>
      </w:r>
      <w:r w:rsidR="006B1599">
        <w:rPr>
          <w:rFonts w:ascii="Arial" w:hAnsi="Arial"/>
          <w:sz w:val="22"/>
          <w:lang w:val="en-GB"/>
        </w:rPr>
        <w:t>,</w:t>
      </w:r>
      <w:r w:rsidR="004D7B7A" w:rsidRPr="00924ED9">
        <w:rPr>
          <w:rFonts w:ascii="Arial" w:hAnsi="Arial"/>
          <w:sz w:val="22"/>
          <w:lang w:val="en-GB"/>
        </w:rPr>
        <w:t xml:space="preserve"> and faults are rectified or reported prior to </w:t>
      </w:r>
      <w:r w:rsidR="000069AA" w:rsidRPr="00924ED9">
        <w:rPr>
          <w:rFonts w:ascii="Arial" w:hAnsi="Arial"/>
          <w:sz w:val="22"/>
          <w:lang w:val="en-GB"/>
        </w:rPr>
        <w:t>commencing</w:t>
      </w:r>
      <w:r w:rsidR="0045050A" w:rsidRPr="00924ED9">
        <w:rPr>
          <w:rFonts w:ascii="Arial" w:hAnsi="Arial"/>
          <w:sz w:val="22"/>
          <w:lang w:val="en-GB"/>
        </w:rPr>
        <w:t xml:space="preserve"> tasks.</w:t>
      </w:r>
    </w:p>
    <w:p w14:paraId="6B027E88" w14:textId="77777777" w:rsidR="001E44DB" w:rsidRPr="00924ED9" w:rsidRDefault="001E44DB" w:rsidP="00D059D0">
      <w:pPr>
        <w:tabs>
          <w:tab w:val="left" w:pos="567"/>
        </w:tabs>
        <w:jc w:val="both"/>
        <w:rPr>
          <w:rFonts w:ascii="Arial" w:hAnsi="Arial"/>
          <w:sz w:val="22"/>
          <w:lang w:val="en-GB"/>
        </w:rPr>
      </w:pPr>
    </w:p>
    <w:p w14:paraId="43F3D37A" w14:textId="77777777" w:rsidR="006A5304" w:rsidRDefault="006A5304" w:rsidP="00D059D0">
      <w:pPr>
        <w:tabs>
          <w:tab w:val="left" w:pos="6480"/>
        </w:tabs>
        <w:jc w:val="both"/>
        <w:rPr>
          <w:rFonts w:ascii="Arial" w:hAnsi="Arial"/>
          <w:sz w:val="22"/>
          <w:lang w:val="en-GB"/>
        </w:rPr>
      </w:pPr>
    </w:p>
    <w:p w14:paraId="7C04CBEE" w14:textId="77777777" w:rsidR="00AD0C2E" w:rsidRDefault="00AD0C2E" w:rsidP="00D059D0">
      <w:pPr>
        <w:tabs>
          <w:tab w:val="left" w:pos="6480"/>
        </w:tabs>
        <w:jc w:val="both"/>
        <w:rPr>
          <w:rFonts w:ascii="Arial" w:hAnsi="Arial"/>
          <w:sz w:val="22"/>
          <w:lang w:val="en-GB"/>
        </w:rPr>
      </w:pPr>
    </w:p>
    <w:p w14:paraId="10DE1119" w14:textId="0B115661" w:rsidR="00711FE5" w:rsidRDefault="00711FE5" w:rsidP="00D059D0">
      <w:pPr>
        <w:tabs>
          <w:tab w:val="left" w:pos="531"/>
        </w:tabs>
        <w:jc w:val="both"/>
        <w:rPr>
          <w:rFonts w:ascii="Arial" w:hAnsi="Arial" w:cs="Arial"/>
          <w:b/>
          <w:color w:val="000000"/>
          <w:sz w:val="22"/>
          <w:szCs w:val="22"/>
          <w:u w:val="single"/>
        </w:rPr>
      </w:pPr>
      <w:r w:rsidRPr="00DF16DF">
        <w:rPr>
          <w:rFonts w:ascii="Arial" w:hAnsi="Arial" w:cs="Arial"/>
          <w:b/>
          <w:color w:val="000000"/>
          <w:sz w:val="22"/>
          <w:szCs w:val="22"/>
          <w:u w:val="single"/>
        </w:rPr>
        <w:t xml:space="preserve">Element </w:t>
      </w:r>
      <w:r w:rsidR="00E92A47">
        <w:rPr>
          <w:rFonts w:ascii="Arial" w:hAnsi="Arial" w:cs="Arial"/>
          <w:b/>
          <w:color w:val="000000"/>
          <w:sz w:val="22"/>
          <w:szCs w:val="22"/>
          <w:u w:val="single"/>
        </w:rPr>
        <w:t xml:space="preserve">3: </w:t>
      </w:r>
      <w:r>
        <w:rPr>
          <w:rFonts w:ascii="Arial" w:hAnsi="Arial" w:cs="Arial"/>
          <w:b/>
          <w:color w:val="000000"/>
          <w:sz w:val="22"/>
          <w:szCs w:val="22"/>
          <w:u w:val="single"/>
        </w:rPr>
        <w:t>A</w:t>
      </w:r>
      <w:r w:rsidRPr="00DF16DF">
        <w:rPr>
          <w:rFonts w:ascii="Arial" w:hAnsi="Arial" w:cs="Arial"/>
          <w:b/>
          <w:color w:val="000000"/>
          <w:sz w:val="22"/>
          <w:szCs w:val="22"/>
          <w:u w:val="single"/>
        </w:rPr>
        <w:t xml:space="preserve">ssist </w:t>
      </w:r>
      <w:r>
        <w:rPr>
          <w:rFonts w:ascii="Arial" w:hAnsi="Arial" w:cs="Arial"/>
          <w:b/>
          <w:color w:val="000000"/>
          <w:sz w:val="22"/>
          <w:szCs w:val="22"/>
          <w:u w:val="single"/>
        </w:rPr>
        <w:t xml:space="preserve">with </w:t>
      </w:r>
      <w:r w:rsidRPr="00DF16DF">
        <w:rPr>
          <w:rFonts w:ascii="Arial" w:hAnsi="Arial" w:cs="Arial"/>
          <w:b/>
          <w:color w:val="000000"/>
          <w:sz w:val="22"/>
          <w:szCs w:val="22"/>
          <w:u w:val="single"/>
        </w:rPr>
        <w:t>implementation of safety policy and procedures in the workplace</w:t>
      </w:r>
    </w:p>
    <w:p w14:paraId="3242A8C6" w14:textId="77777777" w:rsidR="006834EC" w:rsidRPr="00DF16DF" w:rsidRDefault="006834EC" w:rsidP="00D059D0">
      <w:pPr>
        <w:tabs>
          <w:tab w:val="left" w:pos="531"/>
        </w:tabs>
        <w:jc w:val="both"/>
        <w:rPr>
          <w:rFonts w:ascii="Arial" w:hAnsi="Arial" w:cs="Arial"/>
          <w:b/>
          <w:color w:val="000000"/>
          <w:sz w:val="22"/>
          <w:szCs w:val="22"/>
          <w:u w:val="single"/>
        </w:rPr>
      </w:pPr>
    </w:p>
    <w:p w14:paraId="425192B7" w14:textId="77777777" w:rsidR="00711FE5" w:rsidRDefault="00711FE5" w:rsidP="00D059D0">
      <w:pPr>
        <w:tabs>
          <w:tab w:val="left" w:pos="6480"/>
        </w:tabs>
        <w:jc w:val="both"/>
        <w:rPr>
          <w:rFonts w:ascii="Arial" w:hAnsi="Arial"/>
          <w:b/>
          <w:sz w:val="22"/>
          <w:u w:val="single"/>
          <w:lang w:val="en-GB"/>
        </w:rPr>
      </w:pPr>
      <w:r>
        <w:rPr>
          <w:rFonts w:ascii="Arial" w:hAnsi="Arial"/>
          <w:b/>
          <w:sz w:val="22"/>
          <w:u w:val="single"/>
          <w:lang w:val="en-GB"/>
        </w:rPr>
        <w:t>Performance criteria</w:t>
      </w:r>
    </w:p>
    <w:p w14:paraId="4E7647B4" w14:textId="77777777" w:rsidR="006834EC" w:rsidRPr="00A630C4" w:rsidRDefault="006834EC" w:rsidP="00D059D0">
      <w:pPr>
        <w:tabs>
          <w:tab w:val="left" w:pos="6480"/>
        </w:tabs>
        <w:jc w:val="both"/>
        <w:rPr>
          <w:rFonts w:ascii="Arial" w:hAnsi="Arial"/>
          <w:sz w:val="22"/>
          <w:lang w:val="en-GB"/>
        </w:rPr>
      </w:pPr>
    </w:p>
    <w:p w14:paraId="2AA99A56" w14:textId="77777777" w:rsidR="00711FE5" w:rsidRDefault="00711FE5" w:rsidP="00D059D0">
      <w:pPr>
        <w:tabs>
          <w:tab w:val="left" w:pos="531"/>
        </w:tabs>
        <w:ind w:left="540" w:hanging="540"/>
        <w:jc w:val="both"/>
        <w:rPr>
          <w:rFonts w:ascii="Arial" w:hAnsi="Arial" w:cs="Arial"/>
          <w:iCs/>
          <w:color w:val="000000"/>
          <w:sz w:val="22"/>
          <w:szCs w:val="22"/>
        </w:rPr>
      </w:pPr>
      <w:r>
        <w:rPr>
          <w:rFonts w:ascii="Arial" w:hAnsi="Arial" w:cs="Arial"/>
          <w:color w:val="000000"/>
          <w:sz w:val="22"/>
          <w:szCs w:val="22"/>
        </w:rPr>
        <w:t>3</w:t>
      </w:r>
      <w:r w:rsidRPr="00950B01">
        <w:rPr>
          <w:rFonts w:ascii="Arial" w:hAnsi="Arial" w:cs="Arial"/>
          <w:color w:val="000000"/>
          <w:sz w:val="22"/>
          <w:szCs w:val="22"/>
        </w:rPr>
        <w:t>.1</w:t>
      </w:r>
      <w:r w:rsidRPr="00950B01">
        <w:rPr>
          <w:rFonts w:ascii="Arial" w:hAnsi="Arial" w:cs="Arial"/>
          <w:color w:val="000000"/>
          <w:sz w:val="22"/>
          <w:szCs w:val="22"/>
        </w:rPr>
        <w:tab/>
      </w:r>
      <w:r w:rsidRPr="001E580A">
        <w:rPr>
          <w:rFonts w:ascii="Arial" w:hAnsi="Arial" w:cs="Arial"/>
          <w:color w:val="000000"/>
          <w:sz w:val="22"/>
          <w:szCs w:val="22"/>
        </w:rPr>
        <w:t xml:space="preserve">Workplace safety requirements relevant to own role and responsibilities are identified and complied with in line with </w:t>
      </w:r>
      <w:r w:rsidRPr="001E580A">
        <w:rPr>
          <w:rFonts w:ascii="Arial" w:hAnsi="Arial" w:cs="Arial"/>
          <w:iCs/>
          <w:color w:val="000000"/>
          <w:sz w:val="22"/>
          <w:szCs w:val="22"/>
        </w:rPr>
        <w:t xml:space="preserve">legislative and </w:t>
      </w:r>
      <w:r>
        <w:rPr>
          <w:rFonts w:ascii="Arial" w:hAnsi="Arial" w:cs="Arial"/>
          <w:iCs/>
          <w:color w:val="000000"/>
          <w:sz w:val="22"/>
          <w:szCs w:val="22"/>
        </w:rPr>
        <w:t>organisational</w:t>
      </w:r>
      <w:r w:rsidRPr="001E580A">
        <w:rPr>
          <w:rFonts w:ascii="Arial" w:hAnsi="Arial" w:cs="Arial"/>
          <w:iCs/>
          <w:color w:val="000000"/>
          <w:sz w:val="22"/>
          <w:szCs w:val="22"/>
        </w:rPr>
        <w:t xml:space="preserve"> requirements</w:t>
      </w:r>
      <w:r>
        <w:rPr>
          <w:rFonts w:ascii="Arial" w:hAnsi="Arial" w:cs="Arial"/>
          <w:iCs/>
          <w:color w:val="000000"/>
          <w:sz w:val="22"/>
          <w:szCs w:val="22"/>
        </w:rPr>
        <w:t>.</w:t>
      </w:r>
    </w:p>
    <w:p w14:paraId="479295D5" w14:textId="77777777" w:rsidR="001E44DB" w:rsidRPr="001E580A" w:rsidRDefault="001E44DB" w:rsidP="00D059D0">
      <w:pPr>
        <w:tabs>
          <w:tab w:val="left" w:pos="531"/>
        </w:tabs>
        <w:ind w:left="540" w:hanging="540"/>
        <w:jc w:val="both"/>
        <w:rPr>
          <w:rFonts w:ascii="Arial" w:hAnsi="Arial" w:cs="Arial"/>
          <w:color w:val="000000"/>
          <w:sz w:val="22"/>
          <w:szCs w:val="22"/>
        </w:rPr>
      </w:pPr>
    </w:p>
    <w:p w14:paraId="5D8AD5E2" w14:textId="0D2BC058" w:rsidR="00711FE5" w:rsidRDefault="00711FE5" w:rsidP="00D059D0">
      <w:pPr>
        <w:tabs>
          <w:tab w:val="left" w:pos="531"/>
        </w:tabs>
        <w:ind w:left="540" w:hanging="540"/>
        <w:jc w:val="both"/>
        <w:rPr>
          <w:rFonts w:ascii="Arial" w:hAnsi="Arial" w:cs="Arial"/>
          <w:color w:val="000000"/>
          <w:sz w:val="22"/>
          <w:szCs w:val="22"/>
        </w:rPr>
      </w:pPr>
      <w:r>
        <w:rPr>
          <w:rFonts w:ascii="Arial" w:hAnsi="Arial" w:cs="Arial"/>
          <w:color w:val="000000"/>
          <w:sz w:val="22"/>
          <w:szCs w:val="22"/>
        </w:rPr>
        <w:t>3</w:t>
      </w:r>
      <w:r w:rsidRPr="001E580A">
        <w:rPr>
          <w:rFonts w:ascii="Arial" w:hAnsi="Arial" w:cs="Arial"/>
          <w:color w:val="000000"/>
          <w:sz w:val="22"/>
          <w:szCs w:val="22"/>
        </w:rPr>
        <w:t>.2</w:t>
      </w:r>
      <w:r w:rsidRPr="001E580A">
        <w:rPr>
          <w:rFonts w:ascii="Arial" w:hAnsi="Arial" w:cs="Arial"/>
          <w:color w:val="000000"/>
          <w:sz w:val="22"/>
          <w:szCs w:val="22"/>
        </w:rPr>
        <w:tab/>
      </w:r>
      <w:r w:rsidR="008040D0">
        <w:rPr>
          <w:rFonts w:ascii="Arial" w:hAnsi="Arial" w:cs="Arial"/>
          <w:color w:val="000000"/>
          <w:sz w:val="22"/>
          <w:szCs w:val="22"/>
        </w:rPr>
        <w:t>W</w:t>
      </w:r>
      <w:r w:rsidRPr="001E580A">
        <w:rPr>
          <w:rFonts w:ascii="Arial" w:hAnsi="Arial" w:cs="Arial"/>
          <w:color w:val="000000"/>
          <w:sz w:val="22"/>
          <w:szCs w:val="22"/>
        </w:rPr>
        <w:t xml:space="preserve">ork is conducted </w:t>
      </w:r>
      <w:r>
        <w:rPr>
          <w:rFonts w:ascii="Arial" w:hAnsi="Arial" w:cs="Arial"/>
          <w:color w:val="000000"/>
          <w:sz w:val="22"/>
          <w:szCs w:val="22"/>
        </w:rPr>
        <w:t xml:space="preserve">in line with </w:t>
      </w:r>
      <w:r w:rsidRPr="001E580A">
        <w:rPr>
          <w:rFonts w:ascii="Arial" w:hAnsi="Arial" w:cs="Arial"/>
          <w:color w:val="000000"/>
          <w:sz w:val="22"/>
          <w:szCs w:val="22"/>
        </w:rPr>
        <w:t>safe w</w:t>
      </w:r>
      <w:r>
        <w:rPr>
          <w:rFonts w:ascii="Arial" w:hAnsi="Arial" w:cs="Arial"/>
          <w:color w:val="000000"/>
          <w:sz w:val="22"/>
          <w:szCs w:val="22"/>
        </w:rPr>
        <w:t xml:space="preserve">ork practices, relevant legislation and organisational </w:t>
      </w:r>
      <w:r w:rsidR="00A130AA">
        <w:rPr>
          <w:rFonts w:ascii="Arial" w:hAnsi="Arial" w:cs="Arial"/>
          <w:color w:val="000000"/>
          <w:sz w:val="22"/>
          <w:szCs w:val="22"/>
        </w:rPr>
        <w:t>Occupational Health and Safety (</w:t>
      </w:r>
      <w:r w:rsidRPr="001E580A">
        <w:rPr>
          <w:rFonts w:ascii="Arial" w:hAnsi="Arial" w:cs="Arial"/>
          <w:color w:val="000000"/>
          <w:sz w:val="22"/>
          <w:szCs w:val="22"/>
        </w:rPr>
        <w:t>OHS</w:t>
      </w:r>
      <w:r w:rsidR="00A130AA">
        <w:rPr>
          <w:rFonts w:ascii="Arial" w:hAnsi="Arial" w:cs="Arial"/>
          <w:color w:val="000000"/>
          <w:sz w:val="22"/>
          <w:szCs w:val="22"/>
        </w:rPr>
        <w:t>)</w:t>
      </w:r>
      <w:r w:rsidRPr="001E580A">
        <w:rPr>
          <w:rFonts w:ascii="Arial" w:hAnsi="Arial" w:cs="Arial"/>
          <w:color w:val="000000"/>
          <w:sz w:val="22"/>
          <w:szCs w:val="22"/>
        </w:rPr>
        <w:t xml:space="preserve"> policies and procedures</w:t>
      </w:r>
      <w:r>
        <w:rPr>
          <w:rFonts w:ascii="Arial" w:hAnsi="Arial" w:cs="Arial"/>
          <w:color w:val="000000"/>
          <w:sz w:val="22"/>
          <w:szCs w:val="22"/>
        </w:rPr>
        <w:t>.</w:t>
      </w:r>
    </w:p>
    <w:p w14:paraId="323C2036" w14:textId="77777777" w:rsidR="001E44DB" w:rsidRPr="001E580A" w:rsidRDefault="001E44DB" w:rsidP="00D059D0">
      <w:pPr>
        <w:tabs>
          <w:tab w:val="left" w:pos="531"/>
        </w:tabs>
        <w:ind w:left="540" w:hanging="540"/>
        <w:jc w:val="both"/>
        <w:rPr>
          <w:rFonts w:ascii="Arial" w:hAnsi="Arial" w:cs="Arial"/>
          <w:color w:val="000000"/>
          <w:sz w:val="22"/>
          <w:szCs w:val="22"/>
        </w:rPr>
      </w:pPr>
    </w:p>
    <w:p w14:paraId="5F6363F9" w14:textId="25847CB5" w:rsidR="00711FE5" w:rsidRDefault="00711FE5" w:rsidP="008040D0">
      <w:pPr>
        <w:tabs>
          <w:tab w:val="left" w:pos="531"/>
        </w:tabs>
        <w:ind w:left="540" w:hanging="540"/>
        <w:jc w:val="both"/>
        <w:rPr>
          <w:rFonts w:ascii="Arial" w:hAnsi="Arial" w:cs="Arial"/>
          <w:color w:val="000000"/>
          <w:sz w:val="22"/>
          <w:szCs w:val="22"/>
        </w:rPr>
      </w:pPr>
      <w:r>
        <w:rPr>
          <w:rFonts w:ascii="Arial" w:hAnsi="Arial" w:cs="Arial"/>
          <w:color w:val="000000"/>
          <w:sz w:val="22"/>
          <w:szCs w:val="22"/>
        </w:rPr>
        <w:t>3.3</w:t>
      </w:r>
      <w:r>
        <w:rPr>
          <w:rFonts w:ascii="Arial" w:hAnsi="Arial" w:cs="Arial"/>
          <w:color w:val="000000"/>
          <w:sz w:val="22"/>
          <w:szCs w:val="22"/>
        </w:rPr>
        <w:tab/>
      </w:r>
      <w:r w:rsidRPr="000E6575">
        <w:rPr>
          <w:rFonts w:ascii="Arial" w:hAnsi="Arial" w:cs="Arial"/>
          <w:color w:val="000000"/>
          <w:sz w:val="22"/>
          <w:szCs w:val="22"/>
        </w:rPr>
        <w:t xml:space="preserve">Occupational health and safety issues are raised with relevant people in line with legislative and </w:t>
      </w:r>
      <w:r>
        <w:rPr>
          <w:rFonts w:ascii="Arial" w:hAnsi="Arial" w:cs="Arial"/>
          <w:color w:val="000000"/>
          <w:sz w:val="22"/>
          <w:szCs w:val="22"/>
        </w:rPr>
        <w:t>organisational</w:t>
      </w:r>
      <w:r w:rsidRPr="000E6575">
        <w:rPr>
          <w:rFonts w:ascii="Arial" w:hAnsi="Arial" w:cs="Arial"/>
          <w:color w:val="000000"/>
          <w:sz w:val="22"/>
          <w:szCs w:val="22"/>
        </w:rPr>
        <w:t xml:space="preserve"> requirements</w:t>
      </w:r>
      <w:r>
        <w:rPr>
          <w:rFonts w:ascii="Arial" w:hAnsi="Arial" w:cs="Arial"/>
          <w:color w:val="000000"/>
          <w:sz w:val="22"/>
          <w:szCs w:val="22"/>
        </w:rPr>
        <w:t>.</w:t>
      </w:r>
    </w:p>
    <w:p w14:paraId="02FF3D40" w14:textId="77777777" w:rsidR="00711FE5" w:rsidRDefault="00711FE5" w:rsidP="00D059D0">
      <w:pPr>
        <w:tabs>
          <w:tab w:val="left" w:pos="6480"/>
        </w:tabs>
        <w:jc w:val="both"/>
        <w:rPr>
          <w:rFonts w:ascii="Arial" w:hAnsi="Arial" w:cs="Arial"/>
          <w:color w:val="000000"/>
          <w:sz w:val="22"/>
          <w:szCs w:val="22"/>
        </w:rPr>
      </w:pPr>
    </w:p>
    <w:p w14:paraId="32001F2E" w14:textId="77777777" w:rsidR="008040D0" w:rsidRDefault="008040D0" w:rsidP="00D059D0">
      <w:pPr>
        <w:tabs>
          <w:tab w:val="left" w:pos="6480"/>
        </w:tabs>
        <w:jc w:val="both"/>
        <w:rPr>
          <w:rFonts w:ascii="Arial" w:hAnsi="Arial" w:cs="Arial"/>
          <w:color w:val="000000"/>
          <w:sz w:val="22"/>
          <w:szCs w:val="22"/>
        </w:rPr>
      </w:pPr>
    </w:p>
    <w:p w14:paraId="14DD620C" w14:textId="77777777" w:rsidR="006834EC" w:rsidRPr="00950B01" w:rsidRDefault="006834EC" w:rsidP="00D059D0">
      <w:pPr>
        <w:tabs>
          <w:tab w:val="left" w:pos="6480"/>
        </w:tabs>
        <w:jc w:val="both"/>
        <w:rPr>
          <w:rFonts w:ascii="Arial" w:hAnsi="Arial" w:cs="Arial"/>
          <w:color w:val="000000"/>
          <w:sz w:val="22"/>
          <w:szCs w:val="22"/>
        </w:rPr>
      </w:pPr>
    </w:p>
    <w:p w14:paraId="0C0716C5" w14:textId="77777777" w:rsidR="00711FE5" w:rsidRDefault="00711FE5" w:rsidP="00D059D0">
      <w:pPr>
        <w:tabs>
          <w:tab w:val="left" w:pos="6480"/>
        </w:tabs>
        <w:jc w:val="both"/>
        <w:rPr>
          <w:rFonts w:ascii="Arial" w:hAnsi="Arial"/>
          <w:b/>
          <w:sz w:val="22"/>
          <w:u w:val="single"/>
          <w:lang w:val="en-GB"/>
        </w:rPr>
      </w:pPr>
      <w:r w:rsidRPr="00485F1B">
        <w:rPr>
          <w:rFonts w:ascii="Arial" w:hAnsi="Arial" w:cs="Arial"/>
          <w:b/>
          <w:sz w:val="22"/>
          <w:szCs w:val="22"/>
          <w:u w:val="single"/>
        </w:rPr>
        <w:t xml:space="preserve">Element </w:t>
      </w:r>
      <w:r>
        <w:rPr>
          <w:rFonts w:ascii="Arial" w:hAnsi="Arial" w:cs="Arial"/>
          <w:b/>
          <w:sz w:val="22"/>
          <w:szCs w:val="22"/>
          <w:u w:val="single"/>
        </w:rPr>
        <w:t>4</w:t>
      </w:r>
      <w:r w:rsidRPr="00485F1B">
        <w:rPr>
          <w:rFonts w:ascii="Arial" w:hAnsi="Arial" w:cs="Arial"/>
          <w:b/>
          <w:sz w:val="22"/>
          <w:szCs w:val="22"/>
          <w:u w:val="single"/>
        </w:rPr>
        <w:t xml:space="preserve">: </w:t>
      </w:r>
      <w:r w:rsidRPr="00485F1B">
        <w:rPr>
          <w:rFonts w:ascii="Arial" w:hAnsi="Arial" w:cs="Arial"/>
          <w:b/>
          <w:sz w:val="22"/>
          <w:szCs w:val="22"/>
          <w:u w:val="single"/>
          <w:lang w:val="en-GB"/>
        </w:rPr>
        <w:t>Maintain</w:t>
      </w:r>
      <w:r>
        <w:rPr>
          <w:rFonts w:ascii="Arial" w:hAnsi="Arial"/>
          <w:b/>
          <w:sz w:val="22"/>
          <w:u w:val="single"/>
          <w:lang w:val="en-GB"/>
        </w:rPr>
        <w:t xml:space="preserve"> security procedures and report security risks and breaches</w:t>
      </w:r>
    </w:p>
    <w:p w14:paraId="070134B9" w14:textId="77777777" w:rsidR="00711FE5" w:rsidRPr="00924ED9" w:rsidRDefault="00711FE5" w:rsidP="00D059D0">
      <w:pPr>
        <w:pStyle w:val="BodyText"/>
        <w:tabs>
          <w:tab w:val="clear" w:pos="6480"/>
        </w:tabs>
        <w:spacing w:before="0"/>
        <w:jc w:val="both"/>
        <w:rPr>
          <w:b/>
          <w:u w:val="single"/>
        </w:rPr>
      </w:pPr>
    </w:p>
    <w:p w14:paraId="545056AD" w14:textId="77777777" w:rsidR="00711FE5" w:rsidRPr="00924ED9" w:rsidRDefault="00711FE5" w:rsidP="00D059D0">
      <w:pPr>
        <w:tabs>
          <w:tab w:val="left" w:pos="6480"/>
        </w:tabs>
        <w:jc w:val="both"/>
        <w:rPr>
          <w:rFonts w:ascii="Arial" w:hAnsi="Arial"/>
          <w:b/>
          <w:sz w:val="22"/>
          <w:u w:val="single"/>
          <w:lang w:val="en-GB"/>
        </w:rPr>
      </w:pPr>
      <w:r w:rsidRPr="00924ED9">
        <w:rPr>
          <w:rFonts w:ascii="Arial" w:hAnsi="Arial"/>
          <w:b/>
          <w:sz w:val="22"/>
          <w:u w:val="single"/>
          <w:lang w:val="en-GB"/>
        </w:rPr>
        <w:t>Range</w:t>
      </w:r>
    </w:p>
    <w:p w14:paraId="291A10E7" w14:textId="77777777" w:rsidR="00711FE5" w:rsidRPr="00924ED9" w:rsidRDefault="00711FE5" w:rsidP="00D059D0">
      <w:pPr>
        <w:tabs>
          <w:tab w:val="left" w:pos="6480"/>
        </w:tabs>
        <w:jc w:val="both"/>
        <w:rPr>
          <w:rFonts w:ascii="Arial" w:hAnsi="Arial"/>
          <w:b/>
          <w:sz w:val="22"/>
          <w:u w:val="single"/>
          <w:lang w:val="en-GB"/>
        </w:rPr>
      </w:pPr>
    </w:p>
    <w:p w14:paraId="68073087" w14:textId="1F1A7155" w:rsidR="00711FE5" w:rsidRDefault="00711FE5" w:rsidP="00D059D0">
      <w:pPr>
        <w:pStyle w:val="TDTBulletList1SecondBullet334"/>
        <w:jc w:val="both"/>
        <w:rPr>
          <w:rFonts w:ascii="Arial" w:hAnsi="Arial" w:cs="Arial"/>
          <w:color w:val="000000"/>
          <w:sz w:val="22"/>
          <w:szCs w:val="22"/>
        </w:rPr>
      </w:pPr>
      <w:r>
        <w:rPr>
          <w:rFonts w:ascii="Arial" w:hAnsi="Arial" w:cs="Arial"/>
          <w:color w:val="000000"/>
          <w:sz w:val="22"/>
          <w:szCs w:val="22"/>
        </w:rPr>
        <w:t>W</w:t>
      </w:r>
      <w:r w:rsidRPr="00CB3292">
        <w:rPr>
          <w:rFonts w:ascii="Arial" w:hAnsi="Arial" w:cs="Arial"/>
          <w:color w:val="000000"/>
          <w:sz w:val="22"/>
          <w:szCs w:val="22"/>
        </w:rPr>
        <w:t>orkplace security pro</w:t>
      </w:r>
      <w:r>
        <w:rPr>
          <w:rFonts w:ascii="Arial" w:hAnsi="Arial" w:cs="Arial"/>
          <w:color w:val="000000"/>
          <w:sz w:val="22"/>
          <w:szCs w:val="22"/>
        </w:rPr>
        <w:t>cedures</w:t>
      </w:r>
      <w:r w:rsidRPr="00CB3292">
        <w:rPr>
          <w:rFonts w:ascii="Arial" w:hAnsi="Arial" w:cs="Arial"/>
          <w:color w:val="000000"/>
          <w:sz w:val="22"/>
          <w:szCs w:val="22"/>
        </w:rPr>
        <w:t xml:space="preserve"> may </w:t>
      </w:r>
      <w:r w:rsidRPr="005D551F">
        <w:rPr>
          <w:rFonts w:ascii="Arial" w:hAnsi="Arial" w:cs="Arial"/>
          <w:color w:val="000000"/>
          <w:sz w:val="22"/>
          <w:szCs w:val="22"/>
        </w:rPr>
        <w:t xml:space="preserve">include but </w:t>
      </w:r>
      <w:r>
        <w:rPr>
          <w:rFonts w:ascii="Arial" w:hAnsi="Arial" w:cs="Arial"/>
          <w:color w:val="000000"/>
          <w:sz w:val="22"/>
          <w:szCs w:val="22"/>
        </w:rPr>
        <w:t>are</w:t>
      </w:r>
      <w:r w:rsidRPr="005D551F">
        <w:rPr>
          <w:rFonts w:ascii="Arial" w:hAnsi="Arial" w:cs="Arial"/>
          <w:color w:val="000000"/>
          <w:sz w:val="22"/>
          <w:szCs w:val="22"/>
        </w:rPr>
        <w:t xml:space="preserve"> not limited to </w:t>
      </w:r>
      <w:r w:rsidRPr="00CB3292">
        <w:rPr>
          <w:rFonts w:ascii="Arial" w:hAnsi="Arial" w:cs="Arial"/>
          <w:color w:val="000000"/>
          <w:sz w:val="22"/>
          <w:szCs w:val="22"/>
        </w:rPr>
        <w:t>workplace standard operating procedures and policies</w:t>
      </w:r>
      <w:r>
        <w:rPr>
          <w:rFonts w:ascii="Arial" w:hAnsi="Arial" w:cs="Arial"/>
          <w:color w:val="000000"/>
          <w:sz w:val="22"/>
          <w:szCs w:val="22"/>
        </w:rPr>
        <w:t xml:space="preserve">; </w:t>
      </w:r>
      <w:r w:rsidRPr="00CB3292">
        <w:rPr>
          <w:rFonts w:ascii="Arial" w:hAnsi="Arial" w:cs="Arial"/>
          <w:color w:val="000000"/>
          <w:sz w:val="22"/>
          <w:szCs w:val="22"/>
        </w:rPr>
        <w:t>policies and procedures for responding to security threats, situations and emergencies</w:t>
      </w:r>
      <w:r w:rsidRPr="005D551F">
        <w:rPr>
          <w:rFonts w:ascii="Arial" w:hAnsi="Arial" w:cs="Arial"/>
          <w:color w:val="000000"/>
          <w:sz w:val="22"/>
          <w:szCs w:val="22"/>
        </w:rPr>
        <w:t xml:space="preserve">; </w:t>
      </w:r>
      <w:r w:rsidRPr="00CB3292">
        <w:rPr>
          <w:rFonts w:ascii="Arial" w:hAnsi="Arial" w:cs="Arial"/>
          <w:color w:val="000000"/>
          <w:sz w:val="22"/>
          <w:szCs w:val="22"/>
        </w:rPr>
        <w:t>workplace security program and related policies and procedures</w:t>
      </w:r>
      <w:r>
        <w:rPr>
          <w:rFonts w:ascii="Arial" w:hAnsi="Arial" w:cs="Arial"/>
          <w:color w:val="000000"/>
          <w:sz w:val="22"/>
          <w:szCs w:val="22"/>
        </w:rPr>
        <w:t>.</w:t>
      </w:r>
      <w:r w:rsidRPr="00CB3292">
        <w:rPr>
          <w:rFonts w:ascii="Arial" w:hAnsi="Arial" w:cs="Arial"/>
          <w:color w:val="000000"/>
          <w:sz w:val="22"/>
          <w:szCs w:val="22"/>
        </w:rPr>
        <w:t xml:space="preserve"> </w:t>
      </w:r>
    </w:p>
    <w:p w14:paraId="76DD973D" w14:textId="67416D2C" w:rsidR="00711FE5" w:rsidRDefault="00711FE5" w:rsidP="00D059D0">
      <w:pPr>
        <w:pStyle w:val="TDTRangeStatementleadin334"/>
        <w:jc w:val="both"/>
        <w:rPr>
          <w:rFonts w:ascii="Arial" w:hAnsi="Arial"/>
          <w:sz w:val="22"/>
          <w:lang w:val="en-GB"/>
        </w:rPr>
      </w:pPr>
      <w:r w:rsidRPr="00CB3292">
        <w:rPr>
          <w:rFonts w:ascii="Arial" w:hAnsi="Arial" w:cs="Arial"/>
          <w:color w:val="000000"/>
          <w:sz w:val="22"/>
          <w:szCs w:val="22"/>
        </w:rPr>
        <w:t>Security measures may include</w:t>
      </w:r>
      <w:r>
        <w:rPr>
          <w:rFonts w:ascii="Arial" w:hAnsi="Arial" w:cs="Arial"/>
          <w:color w:val="000000"/>
          <w:sz w:val="22"/>
          <w:szCs w:val="22"/>
        </w:rPr>
        <w:t xml:space="preserve"> but are not limited to </w:t>
      </w:r>
      <w:r w:rsidRPr="00CB3292">
        <w:rPr>
          <w:rFonts w:ascii="Arial" w:hAnsi="Arial" w:cs="Arial"/>
          <w:color w:val="000000"/>
          <w:sz w:val="22"/>
          <w:szCs w:val="22"/>
        </w:rPr>
        <w:t>security guards at access points and gates to secured areas</w:t>
      </w:r>
      <w:r>
        <w:rPr>
          <w:rFonts w:ascii="Arial" w:hAnsi="Arial" w:cs="Arial"/>
          <w:color w:val="000000"/>
          <w:sz w:val="22"/>
          <w:szCs w:val="22"/>
        </w:rPr>
        <w:t xml:space="preserve">; </w:t>
      </w:r>
      <w:r w:rsidRPr="00CB3292">
        <w:rPr>
          <w:rFonts w:ascii="Arial" w:hAnsi="Arial" w:cs="Arial"/>
          <w:color w:val="000000"/>
          <w:sz w:val="22"/>
          <w:szCs w:val="22"/>
        </w:rPr>
        <w:t>locked doors, gates and fences</w:t>
      </w:r>
      <w:r>
        <w:rPr>
          <w:rFonts w:ascii="Arial" w:hAnsi="Arial" w:cs="Arial"/>
          <w:color w:val="000000"/>
          <w:sz w:val="22"/>
          <w:szCs w:val="22"/>
        </w:rPr>
        <w:t xml:space="preserve">; </w:t>
      </w:r>
      <w:r w:rsidRPr="00CB3292">
        <w:rPr>
          <w:rFonts w:ascii="Arial" w:hAnsi="Arial" w:cs="Arial"/>
          <w:color w:val="000000"/>
          <w:sz w:val="22"/>
          <w:szCs w:val="22"/>
        </w:rPr>
        <w:t>use of personal electronic access cards</w:t>
      </w:r>
      <w:r>
        <w:rPr>
          <w:rFonts w:ascii="Arial" w:hAnsi="Arial" w:cs="Arial"/>
          <w:color w:val="000000"/>
          <w:sz w:val="22"/>
          <w:szCs w:val="22"/>
        </w:rPr>
        <w:t xml:space="preserve">; </w:t>
      </w:r>
      <w:r w:rsidRPr="00CB3292">
        <w:rPr>
          <w:rFonts w:ascii="Arial" w:hAnsi="Arial" w:cs="Arial"/>
          <w:color w:val="000000"/>
          <w:sz w:val="22"/>
          <w:szCs w:val="22"/>
        </w:rPr>
        <w:t>escorts for visitors in restricted areas</w:t>
      </w:r>
      <w:r>
        <w:rPr>
          <w:rFonts w:ascii="Arial" w:hAnsi="Arial" w:cs="Arial"/>
          <w:color w:val="000000"/>
          <w:sz w:val="22"/>
          <w:szCs w:val="22"/>
        </w:rPr>
        <w:t xml:space="preserve">; </w:t>
      </w:r>
      <w:r w:rsidRPr="00CB3292">
        <w:rPr>
          <w:rFonts w:ascii="Arial" w:hAnsi="Arial" w:cs="Arial"/>
          <w:color w:val="000000"/>
          <w:sz w:val="22"/>
          <w:szCs w:val="22"/>
        </w:rPr>
        <w:t>use of identity (ID) cards</w:t>
      </w:r>
      <w:r w:rsidR="002D507F">
        <w:rPr>
          <w:rFonts w:ascii="Arial" w:hAnsi="Arial" w:cs="Arial"/>
          <w:color w:val="000000"/>
          <w:sz w:val="22"/>
          <w:szCs w:val="22"/>
        </w:rPr>
        <w:t xml:space="preserve"> panic button and</w:t>
      </w:r>
      <w:r w:rsidR="00EF41EE">
        <w:rPr>
          <w:rFonts w:ascii="Arial" w:hAnsi="Arial" w:cs="Arial"/>
          <w:color w:val="000000"/>
          <w:sz w:val="22"/>
          <w:szCs w:val="22"/>
        </w:rPr>
        <w:t xml:space="preserve"> severance camera</w:t>
      </w:r>
      <w:r w:rsidR="003704EC">
        <w:rPr>
          <w:rFonts w:ascii="Arial" w:hAnsi="Arial" w:cs="Arial"/>
          <w:color w:val="000000"/>
          <w:sz w:val="22"/>
          <w:szCs w:val="22"/>
        </w:rPr>
        <w:t>.</w:t>
      </w:r>
    </w:p>
    <w:p w14:paraId="2DFFE417" w14:textId="6F6670CD" w:rsidR="00711FE5" w:rsidRDefault="00711FE5" w:rsidP="00D059D0">
      <w:pPr>
        <w:pStyle w:val="BodyText"/>
        <w:tabs>
          <w:tab w:val="clear" w:pos="6480"/>
        </w:tabs>
        <w:spacing w:before="0"/>
        <w:jc w:val="both"/>
        <w:rPr>
          <w:rFonts w:cs="Arial"/>
          <w:color w:val="000000"/>
          <w:szCs w:val="22"/>
        </w:rPr>
      </w:pPr>
      <w:r>
        <w:t>Identifying security threat</w:t>
      </w:r>
      <w:r w:rsidR="00EF41EE">
        <w:t>s</w:t>
      </w:r>
      <w:r>
        <w:t xml:space="preserve"> or situation</w:t>
      </w:r>
      <w:r w:rsidR="00EF41EE">
        <w:t>s</w:t>
      </w:r>
      <w:r>
        <w:t xml:space="preserve"> includes but is not limited to </w:t>
      </w:r>
      <w:r w:rsidRPr="00CB3292">
        <w:rPr>
          <w:rFonts w:cs="Arial"/>
          <w:color w:val="000000"/>
          <w:szCs w:val="22"/>
        </w:rPr>
        <w:t>instructions, procedures, applicable regulatory requirements, ID cards and other information relevant to security</w:t>
      </w:r>
      <w:r>
        <w:rPr>
          <w:rFonts w:cs="Arial"/>
          <w:color w:val="000000"/>
          <w:szCs w:val="22"/>
        </w:rPr>
        <w:t>.</w:t>
      </w:r>
    </w:p>
    <w:p w14:paraId="4CDE139B" w14:textId="052C3622" w:rsidR="00711FE5" w:rsidRPr="00924ED9" w:rsidRDefault="00711FE5" w:rsidP="00D059D0">
      <w:pPr>
        <w:tabs>
          <w:tab w:val="left" w:pos="6480"/>
        </w:tabs>
        <w:jc w:val="both"/>
        <w:rPr>
          <w:rFonts w:ascii="Arial" w:hAnsi="Arial"/>
          <w:sz w:val="22"/>
          <w:lang w:val="en-GB"/>
        </w:rPr>
      </w:pPr>
      <w:r>
        <w:rPr>
          <w:rFonts w:ascii="Arial" w:hAnsi="Arial" w:cs="Arial"/>
          <w:sz w:val="22"/>
          <w:szCs w:val="22"/>
          <w:lang w:val="en-GB"/>
        </w:rPr>
        <w:t>Designated</w:t>
      </w:r>
      <w:r w:rsidRPr="00924ED9">
        <w:rPr>
          <w:rFonts w:ascii="Arial" w:hAnsi="Arial"/>
          <w:sz w:val="22"/>
          <w:lang w:val="en-GB"/>
        </w:rPr>
        <w:t xml:space="preserve"> personnel </w:t>
      </w:r>
      <w:r>
        <w:rPr>
          <w:rFonts w:ascii="Arial" w:hAnsi="Arial"/>
          <w:sz w:val="22"/>
          <w:lang w:val="en-GB"/>
        </w:rPr>
        <w:t>may include but are not limited to</w:t>
      </w:r>
      <w:r w:rsidRPr="00924ED9">
        <w:rPr>
          <w:rFonts w:ascii="Arial" w:hAnsi="Arial"/>
          <w:sz w:val="22"/>
          <w:lang w:val="en-GB"/>
        </w:rPr>
        <w:t xml:space="preserve"> designated safety officers appointed by the </w:t>
      </w:r>
      <w:r>
        <w:rPr>
          <w:rFonts w:ascii="Arial" w:hAnsi="Arial"/>
          <w:sz w:val="22"/>
          <w:lang w:val="en-GB"/>
        </w:rPr>
        <w:t xml:space="preserve">organisation; </w:t>
      </w:r>
      <w:r w:rsidRPr="00924ED9">
        <w:rPr>
          <w:rFonts w:ascii="Arial" w:hAnsi="Arial"/>
          <w:sz w:val="22"/>
          <w:lang w:val="en-GB"/>
        </w:rPr>
        <w:t>supervisors, managers or other senior personnel</w:t>
      </w:r>
      <w:r w:rsidR="00EF41EE">
        <w:rPr>
          <w:rFonts w:ascii="Arial" w:hAnsi="Arial"/>
          <w:sz w:val="22"/>
          <w:lang w:val="en-GB"/>
        </w:rPr>
        <w:t xml:space="preserve"> and health and safety representatives</w:t>
      </w:r>
      <w:r w:rsidR="003704EC">
        <w:rPr>
          <w:rFonts w:ascii="Arial" w:hAnsi="Arial"/>
          <w:sz w:val="22"/>
          <w:lang w:val="en-GB"/>
        </w:rPr>
        <w:t>.</w:t>
      </w:r>
    </w:p>
    <w:p w14:paraId="7EA3058F" w14:textId="77777777" w:rsidR="00711FE5" w:rsidRPr="002D507F" w:rsidRDefault="00711FE5" w:rsidP="002D507F">
      <w:pPr>
        <w:pStyle w:val="TDTElement334"/>
        <w:ind w:left="567" w:hanging="567"/>
        <w:jc w:val="both"/>
        <w:rPr>
          <w:rFonts w:ascii="Arial" w:hAnsi="Arial" w:cs="Arial"/>
          <w:color w:val="000000"/>
          <w:sz w:val="22"/>
          <w:szCs w:val="22"/>
        </w:rPr>
      </w:pPr>
    </w:p>
    <w:p w14:paraId="4F194080" w14:textId="77777777" w:rsidR="00711FE5" w:rsidRDefault="00711FE5" w:rsidP="00D059D0">
      <w:pPr>
        <w:tabs>
          <w:tab w:val="left" w:pos="6480"/>
        </w:tabs>
        <w:jc w:val="both"/>
        <w:rPr>
          <w:rFonts w:ascii="Arial" w:hAnsi="Arial"/>
          <w:b/>
          <w:sz w:val="22"/>
          <w:u w:val="single"/>
          <w:lang w:val="en-GB"/>
        </w:rPr>
      </w:pPr>
      <w:r w:rsidRPr="00924ED9">
        <w:rPr>
          <w:rFonts w:ascii="Arial" w:hAnsi="Arial"/>
          <w:b/>
          <w:sz w:val="22"/>
          <w:u w:val="single"/>
          <w:lang w:val="en-GB"/>
        </w:rPr>
        <w:t>Performance Criteria</w:t>
      </w:r>
    </w:p>
    <w:p w14:paraId="16CC4A97" w14:textId="77777777" w:rsidR="00711FE5" w:rsidRDefault="00711FE5" w:rsidP="00D059D0">
      <w:pPr>
        <w:pStyle w:val="TDTElement334"/>
        <w:ind w:left="567" w:hanging="567"/>
        <w:jc w:val="both"/>
        <w:rPr>
          <w:rFonts w:ascii="Arial" w:hAnsi="Arial" w:cs="Arial"/>
          <w:color w:val="000000"/>
          <w:sz w:val="22"/>
          <w:szCs w:val="22"/>
        </w:rPr>
      </w:pPr>
    </w:p>
    <w:p w14:paraId="36563F66" w14:textId="58EFD82C" w:rsidR="00711FE5" w:rsidRDefault="00711FE5" w:rsidP="00D059D0">
      <w:pPr>
        <w:pStyle w:val="TDTElement334"/>
        <w:ind w:left="567" w:hanging="567"/>
        <w:jc w:val="both"/>
        <w:rPr>
          <w:rFonts w:ascii="Arial" w:hAnsi="Arial" w:cs="Arial"/>
          <w:color w:val="000000"/>
          <w:sz w:val="22"/>
          <w:szCs w:val="22"/>
        </w:rPr>
      </w:pPr>
      <w:r>
        <w:rPr>
          <w:rFonts w:ascii="Arial" w:hAnsi="Arial" w:cs="Arial"/>
          <w:color w:val="000000"/>
          <w:sz w:val="22"/>
          <w:szCs w:val="22"/>
        </w:rPr>
        <w:t>4.1</w:t>
      </w:r>
      <w:r>
        <w:rPr>
          <w:rFonts w:ascii="Arial" w:hAnsi="Arial" w:cs="Arial"/>
          <w:color w:val="000000"/>
          <w:sz w:val="22"/>
          <w:szCs w:val="22"/>
        </w:rPr>
        <w:tab/>
        <w:t>Individual r</w:t>
      </w:r>
      <w:r w:rsidRPr="00CB3292">
        <w:rPr>
          <w:rFonts w:ascii="Arial" w:hAnsi="Arial" w:cs="Arial"/>
          <w:color w:val="000000"/>
          <w:sz w:val="22"/>
          <w:szCs w:val="22"/>
        </w:rPr>
        <w:t xml:space="preserve">esponse </w:t>
      </w:r>
      <w:r w:rsidR="00383426">
        <w:rPr>
          <w:rFonts w:ascii="Arial" w:hAnsi="Arial" w:cs="Arial"/>
          <w:color w:val="000000"/>
          <w:sz w:val="22"/>
          <w:szCs w:val="22"/>
        </w:rPr>
        <w:t xml:space="preserve">is made </w:t>
      </w:r>
      <w:r w:rsidRPr="00CB3292">
        <w:rPr>
          <w:rFonts w:ascii="Arial" w:hAnsi="Arial" w:cs="Arial"/>
          <w:color w:val="000000"/>
          <w:sz w:val="22"/>
          <w:szCs w:val="22"/>
        </w:rPr>
        <w:t>to an identified security threat</w:t>
      </w:r>
      <w:r w:rsidR="00EF41EE">
        <w:rPr>
          <w:rFonts w:ascii="Arial" w:hAnsi="Arial" w:cs="Arial"/>
          <w:color w:val="000000"/>
          <w:sz w:val="22"/>
          <w:szCs w:val="22"/>
        </w:rPr>
        <w:t>s</w:t>
      </w:r>
      <w:r w:rsidRPr="00CB3292">
        <w:rPr>
          <w:rFonts w:ascii="Arial" w:hAnsi="Arial" w:cs="Arial"/>
          <w:color w:val="000000"/>
          <w:sz w:val="22"/>
          <w:szCs w:val="22"/>
        </w:rPr>
        <w:t xml:space="preserve"> or situation</w:t>
      </w:r>
      <w:r w:rsidR="00EF41EE">
        <w:rPr>
          <w:rFonts w:ascii="Arial" w:hAnsi="Arial" w:cs="Arial"/>
          <w:color w:val="000000"/>
          <w:sz w:val="22"/>
          <w:szCs w:val="22"/>
        </w:rPr>
        <w:t>s</w:t>
      </w:r>
      <w:r w:rsidRPr="00CB3292">
        <w:rPr>
          <w:rFonts w:ascii="Arial" w:hAnsi="Arial" w:cs="Arial"/>
          <w:color w:val="000000"/>
          <w:sz w:val="22"/>
          <w:szCs w:val="22"/>
        </w:rPr>
        <w:t xml:space="preserve"> </w:t>
      </w:r>
      <w:r w:rsidR="00383426">
        <w:rPr>
          <w:rFonts w:ascii="Arial" w:hAnsi="Arial" w:cs="Arial"/>
          <w:color w:val="000000"/>
          <w:sz w:val="22"/>
          <w:szCs w:val="22"/>
        </w:rPr>
        <w:t xml:space="preserve">in line with </w:t>
      </w:r>
      <w:r w:rsidR="002D507F">
        <w:rPr>
          <w:rFonts w:ascii="Arial" w:hAnsi="Arial" w:cs="Arial"/>
          <w:color w:val="000000"/>
          <w:sz w:val="22"/>
          <w:szCs w:val="22"/>
        </w:rPr>
        <w:t>organisational policies</w:t>
      </w:r>
      <w:r>
        <w:rPr>
          <w:rFonts w:ascii="Arial" w:hAnsi="Arial" w:cs="Arial"/>
          <w:color w:val="000000"/>
          <w:sz w:val="22"/>
          <w:szCs w:val="22"/>
        </w:rPr>
        <w:t xml:space="preserve">, </w:t>
      </w:r>
      <w:r w:rsidRPr="00CB3292">
        <w:rPr>
          <w:rFonts w:ascii="Arial" w:hAnsi="Arial" w:cs="Arial"/>
          <w:color w:val="000000"/>
          <w:sz w:val="22"/>
          <w:szCs w:val="22"/>
        </w:rPr>
        <w:t>received instructions</w:t>
      </w:r>
      <w:r>
        <w:rPr>
          <w:rFonts w:ascii="Arial" w:hAnsi="Arial" w:cs="Arial"/>
          <w:color w:val="000000"/>
          <w:sz w:val="22"/>
          <w:szCs w:val="22"/>
        </w:rPr>
        <w:t>,</w:t>
      </w:r>
      <w:r w:rsidRPr="00CB3292">
        <w:rPr>
          <w:rFonts w:ascii="Arial" w:hAnsi="Arial" w:cs="Arial"/>
          <w:color w:val="000000"/>
          <w:sz w:val="22"/>
          <w:szCs w:val="22"/>
        </w:rPr>
        <w:t xml:space="preserve"> security procedures</w:t>
      </w:r>
      <w:r>
        <w:rPr>
          <w:rFonts w:ascii="Arial" w:hAnsi="Arial" w:cs="Arial"/>
          <w:color w:val="000000"/>
          <w:sz w:val="22"/>
          <w:szCs w:val="22"/>
        </w:rPr>
        <w:t xml:space="preserve"> and</w:t>
      </w:r>
      <w:r w:rsidRPr="00CB3292">
        <w:rPr>
          <w:rFonts w:ascii="Arial" w:hAnsi="Arial" w:cs="Arial"/>
          <w:color w:val="000000"/>
          <w:sz w:val="22"/>
          <w:szCs w:val="22"/>
        </w:rPr>
        <w:t xml:space="preserve"> regulatory requirements</w:t>
      </w:r>
      <w:r>
        <w:rPr>
          <w:rFonts w:ascii="Arial" w:hAnsi="Arial" w:cs="Arial"/>
          <w:color w:val="000000"/>
          <w:sz w:val="22"/>
          <w:szCs w:val="22"/>
        </w:rPr>
        <w:t>.</w:t>
      </w:r>
      <w:r w:rsidRPr="00CB3292">
        <w:rPr>
          <w:rFonts w:ascii="Arial" w:hAnsi="Arial" w:cs="Arial"/>
          <w:color w:val="000000"/>
          <w:sz w:val="22"/>
          <w:szCs w:val="22"/>
        </w:rPr>
        <w:t xml:space="preserve"> </w:t>
      </w:r>
    </w:p>
    <w:p w14:paraId="25CAFCE7" w14:textId="77777777" w:rsidR="001E44DB" w:rsidRPr="00FA3CD2" w:rsidRDefault="001E44DB" w:rsidP="00FA3CD2">
      <w:pPr>
        <w:pStyle w:val="TDTElement334"/>
        <w:ind w:left="567" w:hanging="567"/>
        <w:jc w:val="both"/>
        <w:rPr>
          <w:rFonts w:ascii="Arial" w:hAnsi="Arial" w:cs="Arial"/>
          <w:color w:val="000000"/>
          <w:sz w:val="22"/>
          <w:szCs w:val="22"/>
        </w:rPr>
      </w:pPr>
    </w:p>
    <w:p w14:paraId="77550361" w14:textId="514D40FA" w:rsidR="00711FE5" w:rsidRDefault="00711FE5" w:rsidP="00D059D0">
      <w:pPr>
        <w:pStyle w:val="TDTElement334"/>
        <w:ind w:left="567" w:hanging="567"/>
        <w:jc w:val="both"/>
        <w:rPr>
          <w:rFonts w:ascii="Arial" w:hAnsi="Arial" w:cs="Arial"/>
          <w:color w:val="000000"/>
          <w:sz w:val="22"/>
          <w:szCs w:val="22"/>
        </w:rPr>
      </w:pPr>
      <w:r>
        <w:rPr>
          <w:rFonts w:ascii="Arial" w:hAnsi="Arial" w:cs="Arial"/>
          <w:color w:val="000000"/>
          <w:sz w:val="22"/>
          <w:szCs w:val="22"/>
        </w:rPr>
        <w:t>4</w:t>
      </w:r>
      <w:r w:rsidRPr="00CB3292">
        <w:rPr>
          <w:rFonts w:ascii="Arial" w:hAnsi="Arial" w:cs="Arial"/>
          <w:color w:val="000000"/>
          <w:sz w:val="22"/>
          <w:szCs w:val="22"/>
        </w:rPr>
        <w:t>.2</w:t>
      </w:r>
      <w:r>
        <w:rPr>
          <w:rFonts w:ascii="Arial" w:hAnsi="Arial" w:cs="Arial"/>
          <w:color w:val="000000"/>
          <w:sz w:val="22"/>
          <w:szCs w:val="22"/>
        </w:rPr>
        <w:tab/>
        <w:t>Assistance in dealing with s</w:t>
      </w:r>
      <w:r w:rsidRPr="00CB3292">
        <w:rPr>
          <w:rFonts w:ascii="Arial" w:hAnsi="Arial" w:cs="Arial"/>
          <w:color w:val="000000"/>
          <w:sz w:val="22"/>
          <w:szCs w:val="22"/>
        </w:rPr>
        <w:t xml:space="preserve">ecurity threats or incidents is </w:t>
      </w:r>
      <w:r>
        <w:rPr>
          <w:rFonts w:ascii="Arial" w:hAnsi="Arial" w:cs="Arial"/>
          <w:color w:val="000000"/>
          <w:sz w:val="22"/>
          <w:szCs w:val="22"/>
        </w:rPr>
        <w:t>provided</w:t>
      </w:r>
      <w:r w:rsidRPr="00CB3292">
        <w:rPr>
          <w:rFonts w:ascii="Arial" w:hAnsi="Arial" w:cs="Arial"/>
          <w:color w:val="000000"/>
          <w:sz w:val="22"/>
          <w:szCs w:val="22"/>
        </w:rPr>
        <w:t xml:space="preserve"> in </w:t>
      </w:r>
      <w:r>
        <w:rPr>
          <w:rFonts w:ascii="Arial" w:hAnsi="Arial" w:cs="Arial"/>
          <w:color w:val="000000"/>
          <w:sz w:val="22"/>
          <w:szCs w:val="22"/>
        </w:rPr>
        <w:t>line</w:t>
      </w:r>
      <w:r w:rsidRPr="00CB3292">
        <w:rPr>
          <w:rFonts w:ascii="Arial" w:hAnsi="Arial" w:cs="Arial"/>
          <w:color w:val="000000"/>
          <w:sz w:val="22"/>
          <w:szCs w:val="22"/>
        </w:rPr>
        <w:t xml:space="preserve"> wit</w:t>
      </w:r>
      <w:r>
        <w:rPr>
          <w:rFonts w:ascii="Arial" w:hAnsi="Arial" w:cs="Arial"/>
          <w:color w:val="000000"/>
          <w:sz w:val="22"/>
          <w:szCs w:val="22"/>
        </w:rPr>
        <w:t>h d</w:t>
      </w:r>
      <w:r w:rsidRPr="00CB3292">
        <w:rPr>
          <w:rFonts w:ascii="Arial" w:hAnsi="Arial" w:cs="Arial"/>
          <w:color w:val="000000"/>
          <w:sz w:val="22"/>
          <w:szCs w:val="22"/>
        </w:rPr>
        <w:t>irecti</w:t>
      </w:r>
      <w:r>
        <w:rPr>
          <w:rFonts w:ascii="Arial" w:hAnsi="Arial" w:cs="Arial"/>
          <w:color w:val="000000"/>
          <w:sz w:val="22"/>
          <w:szCs w:val="22"/>
        </w:rPr>
        <w:t xml:space="preserve">ons of the controlling security or </w:t>
      </w:r>
      <w:r w:rsidRPr="00CB3292">
        <w:rPr>
          <w:rFonts w:ascii="Arial" w:hAnsi="Arial" w:cs="Arial"/>
          <w:color w:val="000000"/>
          <w:sz w:val="22"/>
          <w:szCs w:val="22"/>
        </w:rPr>
        <w:t>emergency authority</w:t>
      </w:r>
      <w:r w:rsidR="00FA3CD2">
        <w:rPr>
          <w:rFonts w:ascii="Arial" w:hAnsi="Arial" w:cs="Arial"/>
          <w:color w:val="000000"/>
          <w:sz w:val="22"/>
          <w:szCs w:val="22"/>
        </w:rPr>
        <w:t>, organisational policies</w:t>
      </w:r>
      <w:r>
        <w:rPr>
          <w:rFonts w:ascii="Arial" w:hAnsi="Arial" w:cs="Arial"/>
          <w:color w:val="000000"/>
          <w:sz w:val="22"/>
          <w:szCs w:val="22"/>
        </w:rPr>
        <w:t xml:space="preserve"> procedure</w:t>
      </w:r>
      <w:r w:rsidR="00FA3CD2">
        <w:rPr>
          <w:rFonts w:ascii="Arial" w:hAnsi="Arial" w:cs="Arial"/>
          <w:color w:val="000000"/>
          <w:sz w:val="22"/>
          <w:szCs w:val="22"/>
        </w:rPr>
        <w:t>s</w:t>
      </w:r>
      <w:r>
        <w:rPr>
          <w:rFonts w:ascii="Arial" w:hAnsi="Arial" w:cs="Arial"/>
          <w:color w:val="000000"/>
          <w:sz w:val="22"/>
          <w:szCs w:val="22"/>
        </w:rPr>
        <w:t xml:space="preserve"> </w:t>
      </w:r>
      <w:r w:rsidR="00FA3CD2">
        <w:rPr>
          <w:rFonts w:ascii="Arial" w:hAnsi="Arial" w:cs="Arial"/>
          <w:color w:val="000000"/>
          <w:sz w:val="22"/>
          <w:szCs w:val="22"/>
        </w:rPr>
        <w:t>and</w:t>
      </w:r>
      <w:r w:rsidR="00FA3CD2" w:rsidRPr="00CB3292">
        <w:rPr>
          <w:rFonts w:ascii="Arial" w:hAnsi="Arial" w:cs="Arial"/>
          <w:color w:val="000000"/>
          <w:sz w:val="22"/>
          <w:szCs w:val="22"/>
        </w:rPr>
        <w:t xml:space="preserve"> </w:t>
      </w:r>
      <w:r w:rsidRPr="00CB3292">
        <w:rPr>
          <w:rFonts w:ascii="Arial" w:hAnsi="Arial" w:cs="Arial"/>
          <w:color w:val="000000"/>
          <w:sz w:val="22"/>
          <w:szCs w:val="22"/>
        </w:rPr>
        <w:t>within limits of responsibility and duty of care</w:t>
      </w:r>
      <w:r>
        <w:rPr>
          <w:rFonts w:ascii="Arial" w:hAnsi="Arial" w:cs="Arial"/>
          <w:color w:val="000000"/>
          <w:sz w:val="22"/>
          <w:szCs w:val="22"/>
        </w:rPr>
        <w:t>.</w:t>
      </w:r>
      <w:r w:rsidRPr="00CB3292">
        <w:rPr>
          <w:rFonts w:ascii="Arial" w:hAnsi="Arial" w:cs="Arial"/>
          <w:color w:val="000000"/>
          <w:sz w:val="22"/>
          <w:szCs w:val="22"/>
        </w:rPr>
        <w:t xml:space="preserve"> </w:t>
      </w:r>
    </w:p>
    <w:p w14:paraId="136F9BCC" w14:textId="77777777" w:rsidR="001E44DB" w:rsidRPr="00FA3CD2" w:rsidRDefault="001E44DB" w:rsidP="00FA3CD2">
      <w:pPr>
        <w:pStyle w:val="TDTElement334"/>
        <w:ind w:left="567" w:hanging="567"/>
        <w:jc w:val="both"/>
        <w:rPr>
          <w:rFonts w:ascii="Arial" w:hAnsi="Arial" w:cs="Arial"/>
          <w:color w:val="000000"/>
          <w:sz w:val="22"/>
          <w:szCs w:val="22"/>
        </w:rPr>
      </w:pPr>
    </w:p>
    <w:p w14:paraId="3BB8A8D1" w14:textId="77777777" w:rsidR="00711FE5" w:rsidRDefault="00711FE5" w:rsidP="00D059D0">
      <w:pPr>
        <w:pStyle w:val="TDTElement334"/>
        <w:ind w:left="567" w:hanging="567"/>
        <w:jc w:val="both"/>
        <w:rPr>
          <w:rFonts w:ascii="Arial" w:hAnsi="Arial" w:cs="Arial"/>
          <w:color w:val="000000"/>
          <w:sz w:val="22"/>
          <w:szCs w:val="22"/>
        </w:rPr>
      </w:pPr>
      <w:r>
        <w:rPr>
          <w:rFonts w:ascii="Arial" w:hAnsi="Arial" w:cs="Arial"/>
          <w:color w:val="000000"/>
          <w:sz w:val="22"/>
          <w:szCs w:val="22"/>
        </w:rPr>
        <w:t>4</w:t>
      </w:r>
      <w:r w:rsidRPr="00CB3292">
        <w:rPr>
          <w:rFonts w:ascii="Arial" w:hAnsi="Arial" w:cs="Arial"/>
          <w:color w:val="000000"/>
          <w:sz w:val="22"/>
          <w:szCs w:val="22"/>
        </w:rPr>
        <w:t>.3</w:t>
      </w:r>
      <w:r>
        <w:rPr>
          <w:rFonts w:ascii="Arial" w:hAnsi="Arial" w:cs="Arial"/>
          <w:color w:val="000000"/>
          <w:sz w:val="22"/>
          <w:szCs w:val="22"/>
        </w:rPr>
        <w:tab/>
      </w:r>
      <w:r w:rsidR="00A130AA">
        <w:rPr>
          <w:rFonts w:ascii="Arial" w:hAnsi="Arial" w:cs="Arial"/>
          <w:color w:val="000000"/>
          <w:sz w:val="22"/>
          <w:szCs w:val="22"/>
        </w:rPr>
        <w:t>Workplace</w:t>
      </w:r>
      <w:r>
        <w:rPr>
          <w:rFonts w:ascii="Arial" w:hAnsi="Arial" w:cs="Arial"/>
          <w:color w:val="000000"/>
          <w:sz w:val="22"/>
          <w:szCs w:val="22"/>
        </w:rPr>
        <w:t xml:space="preserve"> property is </w:t>
      </w:r>
      <w:r w:rsidRPr="00485F1B">
        <w:rPr>
          <w:rFonts w:ascii="Arial" w:hAnsi="Arial" w:cs="Arial"/>
          <w:color w:val="000000"/>
          <w:sz w:val="22"/>
          <w:szCs w:val="22"/>
        </w:rPr>
        <w:t>secured where rel</w:t>
      </w:r>
      <w:r>
        <w:rPr>
          <w:rFonts w:ascii="Arial" w:hAnsi="Arial" w:cs="Arial"/>
          <w:color w:val="000000"/>
          <w:sz w:val="22"/>
          <w:szCs w:val="22"/>
        </w:rPr>
        <w:t>e</w:t>
      </w:r>
      <w:r w:rsidRPr="00485F1B">
        <w:rPr>
          <w:rFonts w:ascii="Arial" w:hAnsi="Arial" w:cs="Arial"/>
          <w:color w:val="000000"/>
          <w:sz w:val="22"/>
          <w:szCs w:val="22"/>
        </w:rPr>
        <w:t xml:space="preserve">vant </w:t>
      </w:r>
      <w:r>
        <w:rPr>
          <w:rFonts w:ascii="Arial" w:hAnsi="Arial" w:cs="Arial"/>
          <w:color w:val="000000"/>
          <w:sz w:val="22"/>
          <w:szCs w:val="22"/>
        </w:rPr>
        <w:t>and w</w:t>
      </w:r>
      <w:r w:rsidRPr="00CB3292">
        <w:rPr>
          <w:rFonts w:ascii="Arial" w:hAnsi="Arial" w:cs="Arial"/>
          <w:color w:val="000000"/>
          <w:sz w:val="22"/>
          <w:szCs w:val="22"/>
        </w:rPr>
        <w:t xml:space="preserve">orkplace security procedures and applicable security </w:t>
      </w:r>
      <w:r>
        <w:rPr>
          <w:rFonts w:ascii="Arial" w:hAnsi="Arial" w:cs="Arial"/>
          <w:color w:val="000000"/>
          <w:sz w:val="22"/>
          <w:szCs w:val="22"/>
        </w:rPr>
        <w:t>measures</w:t>
      </w:r>
      <w:r w:rsidRPr="00CB3292">
        <w:rPr>
          <w:rFonts w:ascii="Arial" w:hAnsi="Arial" w:cs="Arial"/>
          <w:color w:val="000000"/>
          <w:sz w:val="22"/>
          <w:szCs w:val="22"/>
        </w:rPr>
        <w:t xml:space="preserve"> </w:t>
      </w:r>
      <w:r>
        <w:rPr>
          <w:rFonts w:ascii="Arial" w:hAnsi="Arial" w:cs="Arial"/>
          <w:color w:val="000000"/>
          <w:sz w:val="22"/>
          <w:szCs w:val="22"/>
        </w:rPr>
        <w:t>are followed to monitor that property is secure within specified locations where relevant.</w:t>
      </w:r>
      <w:r w:rsidRPr="00CB3292">
        <w:rPr>
          <w:rFonts w:ascii="Arial" w:hAnsi="Arial" w:cs="Arial"/>
          <w:color w:val="000000"/>
          <w:sz w:val="22"/>
          <w:szCs w:val="22"/>
        </w:rPr>
        <w:t xml:space="preserve"> </w:t>
      </w:r>
    </w:p>
    <w:p w14:paraId="36312D3F" w14:textId="77777777" w:rsidR="001E44DB" w:rsidRPr="00FA3CD2" w:rsidRDefault="001E44DB" w:rsidP="00FA3CD2">
      <w:pPr>
        <w:pStyle w:val="TDTElement334"/>
        <w:ind w:left="567" w:hanging="567"/>
        <w:jc w:val="both"/>
        <w:rPr>
          <w:rFonts w:ascii="Arial" w:hAnsi="Arial" w:cs="Arial"/>
          <w:color w:val="000000"/>
          <w:sz w:val="22"/>
          <w:szCs w:val="22"/>
        </w:rPr>
      </w:pPr>
    </w:p>
    <w:p w14:paraId="17A1A321" w14:textId="77777777" w:rsidR="00711FE5" w:rsidRDefault="00711FE5" w:rsidP="00D059D0">
      <w:pPr>
        <w:pStyle w:val="TDTElement334"/>
        <w:ind w:left="567" w:hanging="567"/>
        <w:jc w:val="both"/>
        <w:rPr>
          <w:rFonts w:ascii="Arial" w:hAnsi="Arial" w:cs="Arial"/>
          <w:color w:val="000000"/>
          <w:sz w:val="22"/>
          <w:szCs w:val="22"/>
        </w:rPr>
      </w:pPr>
      <w:r>
        <w:rPr>
          <w:rFonts w:ascii="Arial" w:hAnsi="Arial" w:cs="Arial"/>
          <w:color w:val="000000"/>
          <w:sz w:val="22"/>
          <w:szCs w:val="22"/>
        </w:rPr>
        <w:t>4.4</w:t>
      </w:r>
      <w:r>
        <w:rPr>
          <w:rFonts w:ascii="Arial" w:hAnsi="Arial" w:cs="Arial"/>
          <w:color w:val="000000"/>
          <w:sz w:val="22"/>
          <w:szCs w:val="22"/>
        </w:rPr>
        <w:tab/>
      </w:r>
      <w:r w:rsidRPr="00CB3292">
        <w:rPr>
          <w:rFonts w:ascii="Arial" w:hAnsi="Arial" w:cs="Arial"/>
          <w:color w:val="000000"/>
          <w:sz w:val="22"/>
          <w:szCs w:val="22"/>
        </w:rPr>
        <w:t xml:space="preserve">Any breaches of security requirements are promptly reported to designated personnel </w:t>
      </w:r>
      <w:r>
        <w:rPr>
          <w:rFonts w:ascii="Arial" w:hAnsi="Arial" w:cs="Arial"/>
          <w:color w:val="000000"/>
          <w:sz w:val="22"/>
          <w:szCs w:val="22"/>
        </w:rPr>
        <w:t>in line with</w:t>
      </w:r>
      <w:r w:rsidRPr="00CB3292">
        <w:rPr>
          <w:rFonts w:ascii="Arial" w:hAnsi="Arial" w:cs="Arial"/>
          <w:color w:val="000000"/>
          <w:sz w:val="22"/>
          <w:szCs w:val="22"/>
        </w:rPr>
        <w:t xml:space="preserve"> </w:t>
      </w:r>
      <w:r>
        <w:rPr>
          <w:rFonts w:ascii="Arial" w:hAnsi="Arial" w:cs="Arial"/>
          <w:color w:val="000000"/>
          <w:sz w:val="22"/>
          <w:szCs w:val="22"/>
        </w:rPr>
        <w:t>organisational</w:t>
      </w:r>
      <w:r w:rsidRPr="00CB3292">
        <w:rPr>
          <w:rFonts w:ascii="Arial" w:hAnsi="Arial" w:cs="Arial"/>
          <w:color w:val="000000"/>
          <w:sz w:val="22"/>
          <w:szCs w:val="22"/>
        </w:rPr>
        <w:t xml:space="preserve"> security procedures</w:t>
      </w:r>
      <w:r>
        <w:rPr>
          <w:rFonts w:ascii="Arial" w:hAnsi="Arial" w:cs="Arial"/>
          <w:color w:val="000000"/>
          <w:sz w:val="22"/>
          <w:szCs w:val="22"/>
        </w:rPr>
        <w:t>.</w:t>
      </w:r>
      <w:r w:rsidRPr="00CB3292">
        <w:rPr>
          <w:rFonts w:ascii="Arial" w:hAnsi="Arial" w:cs="Arial"/>
          <w:color w:val="000000"/>
          <w:sz w:val="22"/>
          <w:szCs w:val="22"/>
        </w:rPr>
        <w:t xml:space="preserve"> </w:t>
      </w:r>
    </w:p>
    <w:p w14:paraId="2EFBE947" w14:textId="77777777" w:rsidR="001E44DB" w:rsidRPr="00FA3CD2" w:rsidRDefault="001E44DB" w:rsidP="00FA3CD2">
      <w:pPr>
        <w:pStyle w:val="TDTElement334"/>
        <w:ind w:left="567" w:hanging="567"/>
        <w:jc w:val="both"/>
        <w:rPr>
          <w:rFonts w:ascii="Arial" w:hAnsi="Arial" w:cs="Arial"/>
          <w:color w:val="000000"/>
          <w:sz w:val="22"/>
          <w:szCs w:val="22"/>
        </w:rPr>
      </w:pPr>
    </w:p>
    <w:p w14:paraId="11311CCA" w14:textId="77777777" w:rsidR="00711FE5" w:rsidRPr="00CB3292" w:rsidRDefault="00711FE5" w:rsidP="00D059D0">
      <w:pPr>
        <w:pStyle w:val="TDTElement334"/>
        <w:ind w:left="567" w:hanging="567"/>
        <w:jc w:val="both"/>
        <w:rPr>
          <w:rFonts w:ascii="Arial" w:hAnsi="Arial" w:cs="Arial"/>
          <w:color w:val="000000"/>
          <w:sz w:val="22"/>
          <w:szCs w:val="22"/>
        </w:rPr>
      </w:pPr>
      <w:r>
        <w:rPr>
          <w:rFonts w:ascii="Arial" w:hAnsi="Arial" w:cs="Arial"/>
          <w:color w:val="000000"/>
          <w:sz w:val="22"/>
          <w:szCs w:val="22"/>
        </w:rPr>
        <w:t>4.5</w:t>
      </w:r>
      <w:r>
        <w:rPr>
          <w:rFonts w:ascii="Arial" w:hAnsi="Arial" w:cs="Arial"/>
          <w:color w:val="000000"/>
          <w:sz w:val="22"/>
          <w:szCs w:val="22"/>
        </w:rPr>
        <w:tab/>
      </w:r>
      <w:r w:rsidRPr="00CB3292">
        <w:rPr>
          <w:rFonts w:ascii="Arial" w:hAnsi="Arial" w:cs="Arial"/>
          <w:color w:val="000000"/>
          <w:sz w:val="22"/>
          <w:szCs w:val="22"/>
        </w:rPr>
        <w:t>Signs of pillaging, theft and interference are recognised and promptly reported to designated personnel</w:t>
      </w:r>
      <w:r>
        <w:rPr>
          <w:rFonts w:ascii="Arial" w:hAnsi="Arial" w:cs="Arial"/>
          <w:color w:val="000000"/>
          <w:sz w:val="22"/>
          <w:szCs w:val="22"/>
        </w:rPr>
        <w:t xml:space="preserve"> in line with</w:t>
      </w:r>
      <w:r w:rsidRPr="00CB3292">
        <w:rPr>
          <w:rFonts w:ascii="Arial" w:hAnsi="Arial" w:cs="Arial"/>
          <w:color w:val="000000"/>
          <w:sz w:val="22"/>
          <w:szCs w:val="22"/>
        </w:rPr>
        <w:t xml:space="preserve"> </w:t>
      </w:r>
      <w:r>
        <w:rPr>
          <w:rFonts w:ascii="Arial" w:hAnsi="Arial" w:cs="Arial"/>
          <w:color w:val="000000"/>
          <w:sz w:val="22"/>
          <w:szCs w:val="22"/>
        </w:rPr>
        <w:t>organisational</w:t>
      </w:r>
      <w:r w:rsidRPr="00CB3292">
        <w:rPr>
          <w:rFonts w:ascii="Arial" w:hAnsi="Arial" w:cs="Arial"/>
          <w:color w:val="000000"/>
          <w:sz w:val="22"/>
          <w:szCs w:val="22"/>
        </w:rPr>
        <w:t xml:space="preserve"> security procedures</w:t>
      </w:r>
      <w:r>
        <w:rPr>
          <w:rFonts w:ascii="Arial" w:hAnsi="Arial" w:cs="Arial"/>
          <w:color w:val="000000"/>
          <w:sz w:val="22"/>
          <w:szCs w:val="22"/>
        </w:rPr>
        <w:t>.</w:t>
      </w:r>
    </w:p>
    <w:p w14:paraId="242A3C9D" w14:textId="77777777" w:rsidR="00711FE5" w:rsidRPr="00FA3CD2" w:rsidRDefault="00711FE5" w:rsidP="00FA3CD2">
      <w:pPr>
        <w:pStyle w:val="TDTElement334"/>
        <w:ind w:left="567" w:hanging="567"/>
        <w:jc w:val="both"/>
        <w:rPr>
          <w:rFonts w:ascii="Arial" w:hAnsi="Arial" w:cs="Arial"/>
          <w:color w:val="000000"/>
          <w:sz w:val="22"/>
          <w:szCs w:val="22"/>
        </w:rPr>
      </w:pPr>
    </w:p>
    <w:p w14:paraId="0364149A" w14:textId="77777777" w:rsidR="00711FE5" w:rsidRPr="00FA3CD2" w:rsidRDefault="00711FE5" w:rsidP="00FA3CD2">
      <w:pPr>
        <w:pStyle w:val="TDTElement334"/>
        <w:ind w:left="567" w:hanging="567"/>
        <w:jc w:val="both"/>
        <w:rPr>
          <w:rFonts w:ascii="Arial" w:hAnsi="Arial" w:cs="Arial"/>
          <w:color w:val="000000"/>
          <w:sz w:val="22"/>
          <w:szCs w:val="22"/>
        </w:rPr>
      </w:pPr>
    </w:p>
    <w:p w14:paraId="317708F3" w14:textId="704435E1" w:rsidR="00CE0F1A" w:rsidRPr="00924ED9" w:rsidRDefault="00CE0F1A" w:rsidP="00D059D0">
      <w:pPr>
        <w:tabs>
          <w:tab w:val="left" w:pos="6480"/>
        </w:tabs>
        <w:jc w:val="both"/>
        <w:rPr>
          <w:rFonts w:ascii="Arial" w:hAnsi="Arial"/>
          <w:b/>
          <w:sz w:val="22"/>
          <w:u w:val="single"/>
          <w:lang w:val="en-GB"/>
        </w:rPr>
      </w:pPr>
      <w:r w:rsidRPr="00924ED9">
        <w:rPr>
          <w:rFonts w:ascii="Arial" w:hAnsi="Arial"/>
          <w:b/>
          <w:sz w:val="22"/>
          <w:u w:val="single"/>
          <w:lang w:val="en-GB"/>
        </w:rPr>
        <w:t xml:space="preserve">Element </w:t>
      </w:r>
      <w:r w:rsidR="0080295A">
        <w:rPr>
          <w:rFonts w:ascii="Arial" w:hAnsi="Arial"/>
          <w:b/>
          <w:sz w:val="22"/>
          <w:u w:val="single"/>
          <w:lang w:val="en-GB"/>
        </w:rPr>
        <w:t>5</w:t>
      </w:r>
      <w:r w:rsidRPr="00924ED9">
        <w:rPr>
          <w:rFonts w:ascii="Arial" w:hAnsi="Arial"/>
          <w:b/>
          <w:sz w:val="22"/>
          <w:u w:val="single"/>
          <w:lang w:val="en-GB"/>
        </w:rPr>
        <w:t>:</w:t>
      </w:r>
      <w:r w:rsidR="009E17E2">
        <w:rPr>
          <w:rFonts w:ascii="Arial" w:hAnsi="Arial"/>
          <w:b/>
          <w:sz w:val="22"/>
          <w:u w:val="single"/>
          <w:lang w:val="en-GB"/>
        </w:rPr>
        <w:t xml:space="preserve"> </w:t>
      </w:r>
      <w:r w:rsidRPr="00924ED9">
        <w:rPr>
          <w:rFonts w:ascii="Arial" w:hAnsi="Arial"/>
          <w:b/>
          <w:sz w:val="22"/>
          <w:u w:val="single"/>
          <w:lang w:val="en-GB"/>
        </w:rPr>
        <w:t>Follow emergency procedures</w:t>
      </w:r>
    </w:p>
    <w:p w14:paraId="3E9F242D" w14:textId="77777777" w:rsidR="00FA29C0" w:rsidRPr="00924ED9" w:rsidRDefault="00FA29C0" w:rsidP="00D059D0">
      <w:pPr>
        <w:tabs>
          <w:tab w:val="left" w:pos="6480"/>
        </w:tabs>
        <w:jc w:val="both"/>
        <w:rPr>
          <w:rFonts w:ascii="Arial" w:hAnsi="Arial"/>
          <w:b/>
          <w:sz w:val="22"/>
          <w:u w:val="single"/>
          <w:lang w:val="en-GB"/>
        </w:rPr>
      </w:pPr>
    </w:p>
    <w:p w14:paraId="7A3B9A47" w14:textId="012AFB3C" w:rsidR="00CE0F1A" w:rsidRDefault="00CE0F1A" w:rsidP="00D059D0">
      <w:pPr>
        <w:tabs>
          <w:tab w:val="left" w:pos="6480"/>
        </w:tabs>
        <w:jc w:val="both"/>
        <w:rPr>
          <w:rFonts w:ascii="Arial" w:hAnsi="Arial"/>
          <w:b/>
          <w:sz w:val="22"/>
          <w:u w:val="single"/>
          <w:lang w:val="en-GB"/>
        </w:rPr>
      </w:pPr>
      <w:r w:rsidRPr="00924ED9">
        <w:rPr>
          <w:rFonts w:ascii="Arial" w:hAnsi="Arial"/>
          <w:b/>
          <w:sz w:val="22"/>
          <w:u w:val="single"/>
          <w:lang w:val="en-GB"/>
        </w:rPr>
        <w:t>Range</w:t>
      </w:r>
    </w:p>
    <w:p w14:paraId="68F4DF99" w14:textId="77777777" w:rsidR="00FA3CD2" w:rsidRPr="00924ED9" w:rsidRDefault="00FA3CD2" w:rsidP="00D059D0">
      <w:pPr>
        <w:tabs>
          <w:tab w:val="left" w:pos="6480"/>
        </w:tabs>
        <w:jc w:val="both"/>
        <w:rPr>
          <w:rFonts w:ascii="Arial" w:hAnsi="Arial"/>
          <w:b/>
          <w:sz w:val="22"/>
          <w:u w:val="single"/>
          <w:lang w:val="en-GB"/>
        </w:rPr>
      </w:pPr>
    </w:p>
    <w:p w14:paraId="50E152C4" w14:textId="486EE979" w:rsidR="009A65B7" w:rsidRPr="00924ED9" w:rsidRDefault="003932A9" w:rsidP="00D059D0">
      <w:pPr>
        <w:tabs>
          <w:tab w:val="left" w:pos="6480"/>
        </w:tabs>
        <w:jc w:val="both"/>
        <w:rPr>
          <w:rFonts w:ascii="Arial" w:hAnsi="Arial"/>
          <w:sz w:val="22"/>
          <w:lang w:val="en-GB"/>
        </w:rPr>
      </w:pPr>
      <w:r>
        <w:rPr>
          <w:rFonts w:ascii="Arial" w:hAnsi="Arial"/>
          <w:sz w:val="22"/>
          <w:lang w:val="en-GB"/>
        </w:rPr>
        <w:t>P</w:t>
      </w:r>
      <w:r w:rsidR="009A65B7" w:rsidRPr="00924ED9">
        <w:rPr>
          <w:rFonts w:ascii="Arial" w:hAnsi="Arial"/>
          <w:sz w:val="22"/>
          <w:lang w:val="en-GB"/>
        </w:rPr>
        <w:t xml:space="preserve">ersonnel to be contacted in case of emergencies, </w:t>
      </w:r>
      <w:r w:rsidR="00A72ECA">
        <w:rPr>
          <w:rFonts w:ascii="Arial" w:hAnsi="Arial"/>
          <w:sz w:val="22"/>
          <w:lang w:val="en-GB"/>
        </w:rPr>
        <w:t>accidents and fires,</w:t>
      </w:r>
      <w:r w:rsidR="007D6732">
        <w:rPr>
          <w:rFonts w:ascii="Arial" w:hAnsi="Arial"/>
          <w:sz w:val="22"/>
          <w:lang w:val="en-GB"/>
        </w:rPr>
        <w:t xml:space="preserve"> or to receive</w:t>
      </w:r>
      <w:r w:rsidR="009A65B7" w:rsidRPr="00924ED9">
        <w:rPr>
          <w:rFonts w:ascii="Arial" w:hAnsi="Arial"/>
          <w:sz w:val="22"/>
          <w:lang w:val="en-GB"/>
        </w:rPr>
        <w:t xml:space="preserve"> reports about risks</w:t>
      </w:r>
      <w:r w:rsidR="00A72ECA">
        <w:rPr>
          <w:rFonts w:ascii="Arial" w:hAnsi="Arial"/>
          <w:sz w:val="22"/>
          <w:lang w:val="en-GB"/>
        </w:rPr>
        <w:t>,</w:t>
      </w:r>
      <w:r w:rsidR="009A65B7" w:rsidRPr="00924ED9">
        <w:rPr>
          <w:rFonts w:ascii="Arial" w:hAnsi="Arial"/>
          <w:sz w:val="22"/>
          <w:lang w:val="en-GB"/>
        </w:rPr>
        <w:t xml:space="preserve"> </w:t>
      </w:r>
      <w:r w:rsidR="003A2E9A" w:rsidRPr="00924ED9">
        <w:rPr>
          <w:rFonts w:ascii="Arial" w:hAnsi="Arial"/>
          <w:sz w:val="22"/>
          <w:lang w:val="en-GB"/>
        </w:rPr>
        <w:t>are</w:t>
      </w:r>
      <w:r w:rsidR="0047065D">
        <w:rPr>
          <w:rFonts w:ascii="Arial" w:hAnsi="Arial"/>
          <w:sz w:val="22"/>
          <w:lang w:val="en-GB"/>
        </w:rPr>
        <w:t xml:space="preserve"> </w:t>
      </w:r>
      <w:r w:rsidR="009A65B7" w:rsidRPr="00924ED9">
        <w:rPr>
          <w:rFonts w:ascii="Arial" w:hAnsi="Arial"/>
          <w:sz w:val="22"/>
          <w:lang w:val="en-GB"/>
        </w:rPr>
        <w:t xml:space="preserve">designated safety officers appointed by the </w:t>
      </w:r>
      <w:r w:rsidR="0047065D">
        <w:rPr>
          <w:rFonts w:ascii="Arial" w:hAnsi="Arial"/>
          <w:sz w:val="22"/>
          <w:lang w:val="en-GB"/>
        </w:rPr>
        <w:t>organisational policy and</w:t>
      </w:r>
      <w:r w:rsidR="009A65B7" w:rsidRPr="00924ED9">
        <w:rPr>
          <w:rFonts w:ascii="Arial" w:hAnsi="Arial"/>
          <w:sz w:val="22"/>
          <w:lang w:val="en-GB"/>
        </w:rPr>
        <w:t>, who have received specific safety response training</w:t>
      </w:r>
      <w:r w:rsidR="0047065D">
        <w:rPr>
          <w:rFonts w:ascii="Arial" w:hAnsi="Arial"/>
          <w:sz w:val="22"/>
          <w:lang w:val="en-GB"/>
        </w:rPr>
        <w:t>;</w:t>
      </w:r>
      <w:r w:rsidR="009A65B7" w:rsidRPr="00924ED9">
        <w:rPr>
          <w:rFonts w:ascii="Arial" w:hAnsi="Arial"/>
          <w:sz w:val="22"/>
          <w:lang w:val="en-GB"/>
        </w:rPr>
        <w:t xml:space="preserve"> as well as supervisors, managers or other senior personnel</w:t>
      </w:r>
      <w:r>
        <w:rPr>
          <w:rFonts w:ascii="Arial" w:hAnsi="Arial"/>
          <w:sz w:val="22"/>
          <w:lang w:val="en-GB"/>
        </w:rPr>
        <w:t>, identified S</w:t>
      </w:r>
      <w:r w:rsidR="0038289C">
        <w:rPr>
          <w:rFonts w:ascii="Arial" w:hAnsi="Arial"/>
          <w:sz w:val="22"/>
          <w:lang w:val="en-GB"/>
        </w:rPr>
        <w:t xml:space="preserve">afety, Health and </w:t>
      </w:r>
      <w:r>
        <w:rPr>
          <w:rFonts w:ascii="Arial" w:hAnsi="Arial"/>
          <w:sz w:val="22"/>
          <w:lang w:val="en-GB"/>
        </w:rPr>
        <w:t>E</w:t>
      </w:r>
      <w:r w:rsidR="0038289C">
        <w:rPr>
          <w:rFonts w:ascii="Arial" w:hAnsi="Arial"/>
          <w:sz w:val="22"/>
          <w:lang w:val="en-GB"/>
        </w:rPr>
        <w:t>mergency</w:t>
      </w:r>
      <w:r>
        <w:rPr>
          <w:rFonts w:ascii="Arial" w:hAnsi="Arial"/>
          <w:sz w:val="22"/>
          <w:lang w:val="en-GB"/>
        </w:rPr>
        <w:t xml:space="preserve"> rep</w:t>
      </w:r>
      <w:r w:rsidR="0038289C">
        <w:rPr>
          <w:rFonts w:ascii="Arial" w:hAnsi="Arial"/>
          <w:sz w:val="22"/>
          <w:lang w:val="en-GB"/>
        </w:rPr>
        <w:t>resentatives</w:t>
      </w:r>
      <w:r w:rsidR="00E95266">
        <w:rPr>
          <w:rFonts w:ascii="Arial" w:hAnsi="Arial"/>
          <w:sz w:val="22"/>
          <w:lang w:val="en-GB"/>
        </w:rPr>
        <w:t>.</w:t>
      </w:r>
    </w:p>
    <w:p w14:paraId="6F3117F2" w14:textId="20A3045D" w:rsidR="00CE0F1A" w:rsidRPr="00924ED9" w:rsidRDefault="00CE0F1A" w:rsidP="00D059D0">
      <w:pPr>
        <w:pStyle w:val="BodyText"/>
        <w:tabs>
          <w:tab w:val="clear" w:pos="6480"/>
        </w:tabs>
        <w:spacing w:before="0"/>
        <w:jc w:val="both"/>
      </w:pPr>
      <w:r w:rsidRPr="00924ED9">
        <w:t>Emergency procedures include</w:t>
      </w:r>
      <w:r w:rsidR="0047065D">
        <w:t xml:space="preserve"> but are </w:t>
      </w:r>
      <w:r w:rsidRPr="00924ED9">
        <w:t xml:space="preserve">not limited </w:t>
      </w:r>
      <w:r w:rsidR="003A2E9A" w:rsidRPr="00924ED9">
        <w:t>to</w:t>
      </w:r>
      <w:r w:rsidR="003A2E9A">
        <w:t xml:space="preserve"> </w:t>
      </w:r>
      <w:r w:rsidR="003A2E9A" w:rsidRPr="00924ED9">
        <w:t>extinguishing</w:t>
      </w:r>
      <w:r w:rsidRPr="00924ED9">
        <w:t xml:space="preserve"> fires, organisational first aid requirements and evacuation</w:t>
      </w:r>
      <w:r w:rsidR="00A20EC2" w:rsidRPr="00924ED9">
        <w:t>.</w:t>
      </w:r>
    </w:p>
    <w:p w14:paraId="49708A96" w14:textId="77777777" w:rsidR="00FA29C0" w:rsidRPr="00924ED9" w:rsidRDefault="00FA29C0" w:rsidP="00D059D0">
      <w:pPr>
        <w:pStyle w:val="BodyText"/>
        <w:tabs>
          <w:tab w:val="clear" w:pos="6480"/>
        </w:tabs>
        <w:spacing w:before="0"/>
        <w:jc w:val="both"/>
      </w:pPr>
    </w:p>
    <w:p w14:paraId="7D817714" w14:textId="77777777" w:rsidR="00CE0F1A" w:rsidRDefault="006A5304" w:rsidP="00D059D0">
      <w:pPr>
        <w:tabs>
          <w:tab w:val="left" w:pos="6480"/>
        </w:tabs>
        <w:jc w:val="both"/>
        <w:rPr>
          <w:rFonts w:ascii="Arial" w:hAnsi="Arial"/>
          <w:b/>
          <w:sz w:val="22"/>
          <w:u w:val="single"/>
          <w:lang w:val="en-GB"/>
        </w:rPr>
      </w:pPr>
      <w:r w:rsidRPr="00924ED9">
        <w:rPr>
          <w:rFonts w:ascii="Arial" w:hAnsi="Arial"/>
          <w:b/>
          <w:sz w:val="22"/>
          <w:u w:val="single"/>
          <w:lang w:val="en-GB"/>
        </w:rPr>
        <w:t>P</w:t>
      </w:r>
      <w:r w:rsidR="00CE0F1A" w:rsidRPr="00924ED9">
        <w:rPr>
          <w:rFonts w:ascii="Arial" w:hAnsi="Arial"/>
          <w:b/>
          <w:sz w:val="22"/>
          <w:u w:val="single"/>
          <w:lang w:val="en-GB"/>
        </w:rPr>
        <w:t>erformance Criteria</w:t>
      </w:r>
    </w:p>
    <w:p w14:paraId="6AC22B41" w14:textId="77777777" w:rsidR="00BA1486" w:rsidRPr="00924ED9" w:rsidRDefault="00BA1486" w:rsidP="00D059D0">
      <w:pPr>
        <w:tabs>
          <w:tab w:val="left" w:pos="6480"/>
        </w:tabs>
        <w:jc w:val="both"/>
        <w:rPr>
          <w:rFonts w:ascii="Arial" w:hAnsi="Arial"/>
          <w:b/>
          <w:sz w:val="22"/>
          <w:u w:val="single"/>
          <w:lang w:val="en-GB"/>
        </w:rPr>
      </w:pPr>
    </w:p>
    <w:p w14:paraId="36025985" w14:textId="6DFFC9F3" w:rsidR="00FA29C0" w:rsidRDefault="0080295A" w:rsidP="00D059D0">
      <w:pPr>
        <w:ind w:left="567" w:hanging="567"/>
        <w:jc w:val="both"/>
        <w:rPr>
          <w:rFonts w:ascii="Arial" w:hAnsi="Arial"/>
          <w:sz w:val="22"/>
          <w:lang w:val="en-GB"/>
        </w:rPr>
      </w:pPr>
      <w:r>
        <w:rPr>
          <w:rFonts w:ascii="Arial" w:hAnsi="Arial"/>
          <w:sz w:val="22"/>
          <w:lang w:val="en-GB"/>
        </w:rPr>
        <w:t>5</w:t>
      </w:r>
      <w:r w:rsidR="00FB4CE3">
        <w:rPr>
          <w:rFonts w:ascii="Arial" w:hAnsi="Arial"/>
          <w:sz w:val="22"/>
          <w:lang w:val="en-GB"/>
        </w:rPr>
        <w:t>.1</w:t>
      </w:r>
      <w:r w:rsidR="00FB4CE3">
        <w:rPr>
          <w:rFonts w:ascii="Arial" w:hAnsi="Arial"/>
          <w:sz w:val="22"/>
          <w:lang w:val="en-GB"/>
        </w:rPr>
        <w:tab/>
      </w:r>
      <w:r w:rsidR="003932A9">
        <w:rPr>
          <w:rFonts w:ascii="Arial" w:hAnsi="Arial"/>
          <w:sz w:val="22"/>
          <w:lang w:val="en-GB"/>
        </w:rPr>
        <w:t>P</w:t>
      </w:r>
      <w:r w:rsidR="00CE0F1A" w:rsidRPr="00924ED9">
        <w:rPr>
          <w:rFonts w:ascii="Arial" w:hAnsi="Arial"/>
          <w:sz w:val="22"/>
          <w:lang w:val="en-GB"/>
        </w:rPr>
        <w:t xml:space="preserve">ersonnel </w:t>
      </w:r>
      <w:r w:rsidR="009A65B7" w:rsidRPr="00924ED9">
        <w:rPr>
          <w:rFonts w:ascii="Arial" w:hAnsi="Arial"/>
          <w:sz w:val="22"/>
          <w:lang w:val="en-GB"/>
        </w:rPr>
        <w:t xml:space="preserve">are identified </w:t>
      </w:r>
      <w:r w:rsidR="00CE0F1A" w:rsidRPr="00924ED9">
        <w:rPr>
          <w:rFonts w:ascii="Arial" w:hAnsi="Arial"/>
          <w:sz w:val="22"/>
          <w:lang w:val="en-GB"/>
        </w:rPr>
        <w:t>in the event of an emergency</w:t>
      </w:r>
      <w:r w:rsidR="003932A9">
        <w:rPr>
          <w:rFonts w:ascii="Arial" w:hAnsi="Arial"/>
          <w:sz w:val="22"/>
          <w:lang w:val="en-GB"/>
        </w:rPr>
        <w:t xml:space="preserve"> in line with organisational policy and procedures</w:t>
      </w:r>
      <w:r w:rsidR="008C6BE8">
        <w:rPr>
          <w:rFonts w:ascii="Arial" w:hAnsi="Arial"/>
          <w:sz w:val="22"/>
          <w:lang w:val="en-GB"/>
        </w:rPr>
        <w:t>.</w:t>
      </w:r>
    </w:p>
    <w:p w14:paraId="1331154B" w14:textId="77777777" w:rsidR="001E44DB" w:rsidRPr="00924ED9" w:rsidRDefault="001E44DB" w:rsidP="00D059D0">
      <w:pPr>
        <w:ind w:left="567" w:hanging="567"/>
        <w:jc w:val="both"/>
        <w:rPr>
          <w:rFonts w:ascii="Arial" w:hAnsi="Arial"/>
          <w:sz w:val="22"/>
          <w:lang w:val="en-GB"/>
        </w:rPr>
      </w:pPr>
    </w:p>
    <w:p w14:paraId="5D0A86C8" w14:textId="0E806C90" w:rsidR="00CE0F1A" w:rsidRDefault="0080295A" w:rsidP="00D059D0">
      <w:pPr>
        <w:ind w:left="567" w:hanging="567"/>
        <w:jc w:val="both"/>
        <w:rPr>
          <w:rFonts w:ascii="Arial" w:hAnsi="Arial"/>
          <w:sz w:val="22"/>
          <w:lang w:val="en-GB"/>
        </w:rPr>
      </w:pPr>
      <w:r>
        <w:rPr>
          <w:rFonts w:ascii="Arial" w:hAnsi="Arial"/>
          <w:sz w:val="22"/>
          <w:lang w:val="en-GB"/>
        </w:rPr>
        <w:t>5</w:t>
      </w:r>
      <w:r w:rsidR="00FB4CE3">
        <w:rPr>
          <w:rFonts w:ascii="Arial" w:hAnsi="Arial"/>
          <w:sz w:val="22"/>
          <w:lang w:val="en-GB"/>
        </w:rPr>
        <w:t>.2</w:t>
      </w:r>
      <w:r w:rsidR="00FB4CE3">
        <w:rPr>
          <w:rFonts w:ascii="Arial" w:hAnsi="Arial"/>
          <w:sz w:val="22"/>
          <w:lang w:val="en-GB"/>
        </w:rPr>
        <w:tab/>
      </w:r>
      <w:r w:rsidR="00DA7B7C" w:rsidRPr="00924ED9">
        <w:rPr>
          <w:rFonts w:ascii="Arial" w:hAnsi="Arial"/>
          <w:sz w:val="22"/>
          <w:lang w:val="en-GB"/>
        </w:rPr>
        <w:t>W</w:t>
      </w:r>
      <w:r w:rsidR="00CE0F1A" w:rsidRPr="00924ED9">
        <w:rPr>
          <w:rFonts w:ascii="Arial" w:hAnsi="Arial"/>
          <w:sz w:val="22"/>
          <w:lang w:val="en-GB"/>
        </w:rPr>
        <w:t xml:space="preserve">orkplace procedures for dealing with accidents, </w:t>
      </w:r>
      <w:r w:rsidR="003932A9">
        <w:rPr>
          <w:rFonts w:ascii="Arial" w:hAnsi="Arial"/>
          <w:sz w:val="22"/>
          <w:lang w:val="en-GB"/>
        </w:rPr>
        <w:t xml:space="preserve">incidents, </w:t>
      </w:r>
      <w:r w:rsidR="00CE0F1A" w:rsidRPr="00924ED9">
        <w:rPr>
          <w:rFonts w:ascii="Arial" w:hAnsi="Arial"/>
          <w:sz w:val="22"/>
          <w:lang w:val="en-GB"/>
        </w:rPr>
        <w:t>fires and emergencies are followed w</w:t>
      </w:r>
      <w:r w:rsidR="005745F7" w:rsidRPr="00924ED9">
        <w:rPr>
          <w:rFonts w:ascii="Arial" w:hAnsi="Arial"/>
          <w:sz w:val="22"/>
          <w:lang w:val="en-GB"/>
        </w:rPr>
        <w:t>ithin scope of responsibility.</w:t>
      </w:r>
    </w:p>
    <w:p w14:paraId="77E18AC2" w14:textId="77777777" w:rsidR="001E44DB" w:rsidRPr="00924ED9" w:rsidRDefault="001E44DB" w:rsidP="00D059D0">
      <w:pPr>
        <w:ind w:left="567" w:hanging="567"/>
        <w:jc w:val="both"/>
        <w:rPr>
          <w:rFonts w:ascii="Arial" w:hAnsi="Arial"/>
          <w:sz w:val="22"/>
          <w:lang w:val="en-GB"/>
        </w:rPr>
      </w:pPr>
    </w:p>
    <w:p w14:paraId="22952818" w14:textId="77777777" w:rsidR="00CE0F1A" w:rsidRDefault="0080295A" w:rsidP="00D059D0">
      <w:pPr>
        <w:ind w:left="567" w:hanging="567"/>
        <w:jc w:val="both"/>
        <w:rPr>
          <w:rFonts w:ascii="Arial" w:hAnsi="Arial"/>
          <w:sz w:val="22"/>
          <w:lang w:val="en-GB"/>
        </w:rPr>
      </w:pPr>
      <w:r>
        <w:rPr>
          <w:rFonts w:ascii="Arial" w:hAnsi="Arial"/>
          <w:sz w:val="22"/>
          <w:lang w:val="en-GB"/>
        </w:rPr>
        <w:lastRenderedPageBreak/>
        <w:t>5</w:t>
      </w:r>
      <w:r w:rsidR="00FB4CE3">
        <w:rPr>
          <w:rFonts w:ascii="Arial" w:hAnsi="Arial"/>
          <w:sz w:val="22"/>
          <w:lang w:val="en-GB"/>
        </w:rPr>
        <w:t>.3</w:t>
      </w:r>
      <w:r w:rsidR="00FB4CE3">
        <w:rPr>
          <w:rFonts w:ascii="Arial" w:hAnsi="Arial"/>
          <w:sz w:val="22"/>
          <w:lang w:val="en-GB"/>
        </w:rPr>
        <w:tab/>
      </w:r>
      <w:r w:rsidR="00CE0F1A" w:rsidRPr="00924ED9">
        <w:rPr>
          <w:rFonts w:ascii="Arial" w:hAnsi="Arial"/>
          <w:sz w:val="22"/>
          <w:lang w:val="en-GB"/>
        </w:rPr>
        <w:t>Emergency and evacuation procedures a</w:t>
      </w:r>
      <w:r w:rsidR="005745F7" w:rsidRPr="00924ED9">
        <w:rPr>
          <w:rFonts w:ascii="Arial" w:hAnsi="Arial"/>
          <w:sz w:val="22"/>
          <w:lang w:val="en-GB"/>
        </w:rPr>
        <w:t>re</w:t>
      </w:r>
      <w:r w:rsidR="009A65B7" w:rsidRPr="00924ED9">
        <w:rPr>
          <w:rFonts w:ascii="Arial" w:hAnsi="Arial"/>
          <w:sz w:val="22"/>
          <w:lang w:val="en-GB"/>
        </w:rPr>
        <w:t xml:space="preserve"> carried out when required </w:t>
      </w:r>
      <w:r w:rsidR="0085142B" w:rsidRPr="00924ED9">
        <w:rPr>
          <w:rFonts w:ascii="Arial" w:hAnsi="Arial"/>
          <w:sz w:val="22"/>
          <w:lang w:val="en-GB"/>
        </w:rPr>
        <w:t xml:space="preserve">according to </w:t>
      </w:r>
      <w:r w:rsidR="0047065D">
        <w:rPr>
          <w:rFonts w:ascii="Arial" w:hAnsi="Arial"/>
          <w:sz w:val="22"/>
          <w:lang w:val="en-GB"/>
        </w:rPr>
        <w:t>organisational policy and</w:t>
      </w:r>
      <w:r w:rsidR="0085142B" w:rsidRPr="00924ED9">
        <w:rPr>
          <w:rFonts w:ascii="Arial" w:hAnsi="Arial"/>
          <w:sz w:val="22"/>
          <w:lang w:val="en-GB"/>
        </w:rPr>
        <w:t xml:space="preserve"> procedures</w:t>
      </w:r>
      <w:r w:rsidR="00090335" w:rsidRPr="00924ED9">
        <w:rPr>
          <w:rFonts w:ascii="Arial" w:hAnsi="Arial"/>
          <w:sz w:val="22"/>
          <w:lang w:val="en-GB"/>
        </w:rPr>
        <w:t xml:space="preserve">.  </w:t>
      </w:r>
    </w:p>
    <w:p w14:paraId="4F2FDEAF" w14:textId="77777777" w:rsidR="001E44DB" w:rsidRDefault="001E44DB" w:rsidP="00D059D0">
      <w:pPr>
        <w:ind w:left="567" w:hanging="567"/>
        <w:jc w:val="both"/>
        <w:rPr>
          <w:rFonts w:ascii="Arial" w:hAnsi="Arial"/>
          <w:sz w:val="22"/>
          <w:lang w:val="en-GB"/>
        </w:rPr>
      </w:pPr>
    </w:p>
    <w:p w14:paraId="7A7EC1BA" w14:textId="77777777" w:rsidR="00711FE5" w:rsidRDefault="0080295A" w:rsidP="00D059D0">
      <w:pPr>
        <w:ind w:left="567" w:hanging="567"/>
        <w:jc w:val="both"/>
        <w:rPr>
          <w:rFonts w:ascii="Arial" w:hAnsi="Arial"/>
          <w:sz w:val="22"/>
          <w:lang w:val="en-GB"/>
        </w:rPr>
      </w:pPr>
      <w:r>
        <w:rPr>
          <w:rFonts w:ascii="Arial" w:hAnsi="Arial"/>
          <w:sz w:val="22"/>
          <w:lang w:val="en-GB"/>
        </w:rPr>
        <w:t>5</w:t>
      </w:r>
      <w:r w:rsidR="00FB4CE3">
        <w:rPr>
          <w:rFonts w:ascii="Arial" w:hAnsi="Arial"/>
          <w:sz w:val="22"/>
          <w:lang w:val="en-GB"/>
        </w:rPr>
        <w:t>.4</w:t>
      </w:r>
      <w:r w:rsidR="00FB4CE3">
        <w:rPr>
          <w:rFonts w:ascii="Arial" w:hAnsi="Arial"/>
          <w:sz w:val="22"/>
          <w:lang w:val="en-GB"/>
        </w:rPr>
        <w:tab/>
      </w:r>
      <w:r w:rsidR="00711FE5" w:rsidRPr="00FB4CE3">
        <w:rPr>
          <w:rFonts w:ascii="Arial" w:hAnsi="Arial"/>
          <w:sz w:val="22"/>
          <w:lang w:val="en-GB"/>
        </w:rPr>
        <w:t>Occupational Health and Safety</w:t>
      </w:r>
      <w:r w:rsidR="00711FE5" w:rsidRPr="00F52695">
        <w:rPr>
          <w:rFonts w:ascii="Arial" w:hAnsi="Arial"/>
          <w:sz w:val="22"/>
          <w:lang w:val="en-GB"/>
        </w:rPr>
        <w:t xml:space="preserve"> </w:t>
      </w:r>
      <w:r w:rsidR="00711FE5">
        <w:rPr>
          <w:rFonts w:ascii="Arial" w:hAnsi="Arial"/>
          <w:sz w:val="22"/>
          <w:lang w:val="en-GB"/>
        </w:rPr>
        <w:t xml:space="preserve">forms </w:t>
      </w:r>
      <w:r w:rsidR="00711FE5" w:rsidRPr="00F52695">
        <w:rPr>
          <w:rFonts w:ascii="Arial" w:hAnsi="Arial"/>
          <w:sz w:val="22"/>
          <w:lang w:val="en-GB"/>
        </w:rPr>
        <w:t xml:space="preserve">are completed in </w:t>
      </w:r>
      <w:r w:rsidR="00711FE5">
        <w:rPr>
          <w:rFonts w:ascii="Arial" w:hAnsi="Arial"/>
          <w:sz w:val="22"/>
          <w:lang w:val="en-GB"/>
        </w:rPr>
        <w:t>line</w:t>
      </w:r>
      <w:r w:rsidR="00711FE5" w:rsidRPr="00F52695">
        <w:rPr>
          <w:rFonts w:ascii="Arial" w:hAnsi="Arial"/>
          <w:sz w:val="22"/>
          <w:lang w:val="en-GB"/>
        </w:rPr>
        <w:t xml:space="preserve"> with </w:t>
      </w:r>
      <w:r w:rsidR="00711FE5">
        <w:rPr>
          <w:rFonts w:ascii="Arial" w:hAnsi="Arial"/>
          <w:sz w:val="22"/>
          <w:lang w:val="en-GB"/>
        </w:rPr>
        <w:t>organisational</w:t>
      </w:r>
      <w:r w:rsidR="00711FE5" w:rsidRPr="00F52695">
        <w:rPr>
          <w:rFonts w:ascii="Arial" w:hAnsi="Arial"/>
          <w:sz w:val="22"/>
          <w:lang w:val="en-GB"/>
        </w:rPr>
        <w:t xml:space="preserve"> requirements</w:t>
      </w:r>
      <w:r w:rsidR="00711FE5">
        <w:rPr>
          <w:rFonts w:ascii="Arial" w:hAnsi="Arial"/>
          <w:sz w:val="22"/>
          <w:lang w:val="en-GB"/>
        </w:rPr>
        <w:t>.</w:t>
      </w:r>
      <w:r w:rsidR="00711FE5" w:rsidRPr="00F52695">
        <w:rPr>
          <w:rFonts w:ascii="Arial" w:hAnsi="Arial"/>
          <w:sz w:val="22"/>
          <w:lang w:val="en-GB"/>
        </w:rPr>
        <w:t xml:space="preserve"> </w:t>
      </w:r>
    </w:p>
    <w:p w14:paraId="6BDAFAD2" w14:textId="77777777" w:rsidR="001E44DB" w:rsidRDefault="001E44DB" w:rsidP="00D059D0">
      <w:pPr>
        <w:ind w:left="567" w:hanging="567"/>
        <w:jc w:val="both"/>
        <w:rPr>
          <w:rFonts w:ascii="Arial" w:hAnsi="Arial"/>
          <w:sz w:val="22"/>
          <w:lang w:val="en-GB"/>
        </w:rPr>
      </w:pPr>
    </w:p>
    <w:p w14:paraId="4AD54D0A" w14:textId="20DFE87F" w:rsidR="00711FE5" w:rsidRPr="00270A6A" w:rsidRDefault="0080295A" w:rsidP="00D059D0">
      <w:pPr>
        <w:ind w:left="567" w:hanging="567"/>
        <w:jc w:val="both"/>
        <w:rPr>
          <w:rFonts w:ascii="Arial" w:hAnsi="Arial"/>
          <w:sz w:val="22"/>
          <w:lang w:val="en-GB"/>
        </w:rPr>
      </w:pPr>
      <w:r>
        <w:rPr>
          <w:rFonts w:ascii="Arial" w:hAnsi="Arial"/>
          <w:sz w:val="22"/>
          <w:lang w:val="en-GB"/>
        </w:rPr>
        <w:t>5</w:t>
      </w:r>
      <w:r w:rsidR="00FB4CE3">
        <w:rPr>
          <w:rFonts w:ascii="Arial" w:hAnsi="Arial"/>
          <w:sz w:val="22"/>
          <w:lang w:val="en-GB"/>
        </w:rPr>
        <w:t>.5</w:t>
      </w:r>
      <w:r w:rsidR="00FB4CE3">
        <w:rPr>
          <w:rFonts w:ascii="Arial" w:hAnsi="Arial"/>
          <w:sz w:val="22"/>
          <w:lang w:val="en-GB"/>
        </w:rPr>
        <w:tab/>
      </w:r>
      <w:r w:rsidR="00711FE5" w:rsidRPr="007D7106">
        <w:rPr>
          <w:rFonts w:ascii="Arial" w:hAnsi="Arial"/>
          <w:sz w:val="22"/>
          <w:lang w:val="en-GB"/>
        </w:rPr>
        <w:t>Report</w:t>
      </w:r>
      <w:r w:rsidR="00711FE5">
        <w:rPr>
          <w:rFonts w:ascii="Arial" w:hAnsi="Arial"/>
          <w:sz w:val="22"/>
          <w:lang w:val="en-GB"/>
        </w:rPr>
        <w:t xml:space="preserve"> forms associated with</w:t>
      </w:r>
      <w:r w:rsidR="00711FE5" w:rsidRPr="007D7106">
        <w:rPr>
          <w:rFonts w:ascii="Arial" w:hAnsi="Arial"/>
          <w:sz w:val="22"/>
          <w:lang w:val="en-GB"/>
        </w:rPr>
        <w:t xml:space="preserve"> security </w:t>
      </w:r>
      <w:r w:rsidR="003932A9">
        <w:rPr>
          <w:rFonts w:ascii="Arial" w:hAnsi="Arial"/>
          <w:sz w:val="22"/>
          <w:lang w:val="en-GB"/>
        </w:rPr>
        <w:t xml:space="preserve">accidents, </w:t>
      </w:r>
      <w:r w:rsidR="00711FE5" w:rsidRPr="007D7106">
        <w:rPr>
          <w:rFonts w:ascii="Arial" w:hAnsi="Arial"/>
          <w:sz w:val="22"/>
          <w:lang w:val="en-GB"/>
        </w:rPr>
        <w:t xml:space="preserve">incidents or threats are completed in </w:t>
      </w:r>
      <w:r w:rsidR="00711FE5">
        <w:rPr>
          <w:rFonts w:ascii="Arial" w:hAnsi="Arial"/>
          <w:sz w:val="22"/>
          <w:lang w:val="en-GB"/>
        </w:rPr>
        <w:t xml:space="preserve">line </w:t>
      </w:r>
      <w:r w:rsidR="00711FE5" w:rsidRPr="007D7106">
        <w:rPr>
          <w:rFonts w:ascii="Arial" w:hAnsi="Arial"/>
          <w:sz w:val="22"/>
          <w:lang w:val="en-GB"/>
        </w:rPr>
        <w:t>with workplace requirements and applicable security requirements</w:t>
      </w:r>
      <w:r w:rsidR="00711FE5">
        <w:rPr>
          <w:rFonts w:ascii="Arial" w:hAnsi="Arial"/>
          <w:sz w:val="22"/>
          <w:lang w:val="en-GB"/>
        </w:rPr>
        <w:t>.</w:t>
      </w:r>
    </w:p>
    <w:p w14:paraId="73F9511F" w14:textId="77777777" w:rsidR="006A5304" w:rsidRDefault="006A5304" w:rsidP="00D059D0">
      <w:pPr>
        <w:jc w:val="both"/>
        <w:rPr>
          <w:rFonts w:ascii="Arial" w:hAnsi="Arial"/>
          <w:sz w:val="22"/>
          <w:lang w:val="en-GB"/>
        </w:rPr>
      </w:pPr>
    </w:p>
    <w:p w14:paraId="3EA9FFF5" w14:textId="095D71BE" w:rsidR="006834EC" w:rsidRDefault="006834EC" w:rsidP="006834EC">
      <w:pPr>
        <w:rPr>
          <w:rFonts w:ascii="Arial" w:hAnsi="Arial"/>
          <w:sz w:val="22"/>
          <w:lang w:val="en-GB"/>
        </w:rPr>
      </w:pPr>
    </w:p>
    <w:p w14:paraId="60E12DCF" w14:textId="77777777" w:rsidR="00B03E3B" w:rsidRPr="00924ED9" w:rsidRDefault="00B03E3B" w:rsidP="006834EC">
      <w:pPr>
        <w:rPr>
          <w:rFonts w:ascii="Arial" w:hAnsi="Arial"/>
          <w:sz w:val="22"/>
          <w:lang w:val="en-GB"/>
        </w:rPr>
      </w:pPr>
    </w:p>
    <w:p w14:paraId="1ACD30D9" w14:textId="77777777" w:rsidR="00A339F0" w:rsidRPr="00924ED9" w:rsidRDefault="00CE0F1A" w:rsidP="006834EC">
      <w:pPr>
        <w:tabs>
          <w:tab w:val="left" w:pos="6480"/>
        </w:tabs>
        <w:rPr>
          <w:rFonts w:ascii="Arial" w:hAnsi="Arial"/>
          <w:b/>
          <w:sz w:val="28"/>
          <w:u w:val="single"/>
          <w:lang w:val="en-GB"/>
        </w:rPr>
      </w:pPr>
      <w:r w:rsidRPr="00924ED9">
        <w:rPr>
          <w:rFonts w:ascii="Arial" w:hAnsi="Arial"/>
          <w:b/>
          <w:sz w:val="28"/>
          <w:u w:val="single"/>
          <w:lang w:val="en-GB"/>
        </w:rPr>
        <w:t>Registration Data</w:t>
      </w:r>
    </w:p>
    <w:p w14:paraId="4CD7BC50" w14:textId="77777777" w:rsidR="00FA29C0" w:rsidRPr="00924ED9" w:rsidRDefault="00FA29C0" w:rsidP="006834EC">
      <w:pPr>
        <w:tabs>
          <w:tab w:val="left" w:pos="6480"/>
        </w:tabs>
        <w:rPr>
          <w:rFonts w:ascii="Arial" w:hAnsi="Arial"/>
          <w:b/>
          <w:sz w:val="28"/>
          <w:u w:val="single"/>
          <w:lang w:val="en-GB"/>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5148"/>
      </w:tblGrid>
      <w:tr w:rsidR="00CE0F1A" w:rsidRPr="00924ED9" w14:paraId="2F95E348" w14:textId="77777777" w:rsidTr="00241FDC">
        <w:trPr>
          <w:trHeight w:val="181"/>
        </w:trPr>
        <w:tc>
          <w:tcPr>
            <w:tcW w:w="3600" w:type="dxa"/>
          </w:tcPr>
          <w:p w14:paraId="0B602DD8" w14:textId="77777777" w:rsidR="00CE0F1A" w:rsidRPr="00924ED9" w:rsidRDefault="00CE0F1A" w:rsidP="006834EC">
            <w:pPr>
              <w:tabs>
                <w:tab w:val="left" w:pos="6480"/>
              </w:tabs>
              <w:rPr>
                <w:rFonts w:ascii="Arial" w:hAnsi="Arial"/>
                <w:b/>
                <w:sz w:val="22"/>
                <w:lang w:val="en-GB"/>
              </w:rPr>
            </w:pPr>
            <w:r w:rsidRPr="00924ED9">
              <w:rPr>
                <w:rFonts w:ascii="Arial" w:hAnsi="Arial"/>
                <w:b/>
                <w:sz w:val="22"/>
                <w:lang w:val="en-GB"/>
              </w:rPr>
              <w:t>Subfield:</w:t>
            </w:r>
          </w:p>
        </w:tc>
        <w:tc>
          <w:tcPr>
            <w:tcW w:w="5148" w:type="dxa"/>
          </w:tcPr>
          <w:p w14:paraId="03CB76B6" w14:textId="44F25448" w:rsidR="00CE0F1A" w:rsidRPr="00924ED9" w:rsidRDefault="00CE0F1A" w:rsidP="006834EC">
            <w:pPr>
              <w:tabs>
                <w:tab w:val="left" w:pos="6480"/>
              </w:tabs>
              <w:rPr>
                <w:rFonts w:ascii="Arial" w:hAnsi="Arial"/>
                <w:sz w:val="22"/>
                <w:lang w:val="en-GB"/>
              </w:rPr>
            </w:pPr>
          </w:p>
        </w:tc>
      </w:tr>
      <w:tr w:rsidR="00CE0F1A" w:rsidRPr="00924ED9" w14:paraId="57F69229" w14:textId="77777777" w:rsidTr="00241FDC">
        <w:tc>
          <w:tcPr>
            <w:tcW w:w="8748" w:type="dxa"/>
            <w:gridSpan w:val="2"/>
          </w:tcPr>
          <w:p w14:paraId="243D1FB8" w14:textId="77777777" w:rsidR="00CE0F1A" w:rsidRPr="00924ED9" w:rsidRDefault="00CE0F1A" w:rsidP="006834EC">
            <w:pPr>
              <w:tabs>
                <w:tab w:val="left" w:pos="6480"/>
              </w:tabs>
              <w:rPr>
                <w:rFonts w:ascii="Arial" w:hAnsi="Arial"/>
                <w:b/>
                <w:sz w:val="22"/>
                <w:u w:val="single"/>
                <w:lang w:val="en-GB"/>
              </w:rPr>
            </w:pPr>
          </w:p>
        </w:tc>
      </w:tr>
      <w:tr w:rsidR="00CE0F1A" w:rsidRPr="00924ED9" w14:paraId="3508F221" w14:textId="77777777" w:rsidTr="00241FDC">
        <w:tc>
          <w:tcPr>
            <w:tcW w:w="3600" w:type="dxa"/>
          </w:tcPr>
          <w:p w14:paraId="29521134" w14:textId="77777777" w:rsidR="00CE0F1A" w:rsidRPr="00924ED9" w:rsidRDefault="00CE0F1A" w:rsidP="006834EC">
            <w:pPr>
              <w:tabs>
                <w:tab w:val="left" w:pos="6480"/>
              </w:tabs>
              <w:rPr>
                <w:rFonts w:ascii="Arial" w:hAnsi="Arial"/>
                <w:b/>
                <w:sz w:val="22"/>
                <w:lang w:val="en-GB"/>
              </w:rPr>
            </w:pPr>
            <w:r w:rsidRPr="00924ED9">
              <w:rPr>
                <w:rFonts w:ascii="Arial" w:hAnsi="Arial"/>
                <w:b/>
                <w:sz w:val="22"/>
                <w:lang w:val="en-GB"/>
              </w:rPr>
              <w:t>Date first registered:</w:t>
            </w:r>
          </w:p>
        </w:tc>
        <w:tc>
          <w:tcPr>
            <w:tcW w:w="5148" w:type="dxa"/>
          </w:tcPr>
          <w:p w14:paraId="4C6AB75B" w14:textId="69C851AD" w:rsidR="00CE0F1A" w:rsidRPr="006834EC" w:rsidRDefault="00CE0F1A" w:rsidP="006834EC">
            <w:pPr>
              <w:tabs>
                <w:tab w:val="left" w:pos="6480"/>
              </w:tabs>
              <w:rPr>
                <w:rFonts w:ascii="Arial" w:hAnsi="Arial"/>
                <w:sz w:val="22"/>
                <w:lang w:val="en-GB"/>
              </w:rPr>
            </w:pPr>
          </w:p>
        </w:tc>
      </w:tr>
      <w:tr w:rsidR="00CE0F1A" w:rsidRPr="00924ED9" w14:paraId="7DA3A37A" w14:textId="77777777" w:rsidTr="00241FDC">
        <w:tc>
          <w:tcPr>
            <w:tcW w:w="3600" w:type="dxa"/>
          </w:tcPr>
          <w:p w14:paraId="333DAE30" w14:textId="77777777" w:rsidR="00CE0F1A" w:rsidRPr="00924ED9" w:rsidRDefault="00CE0F1A" w:rsidP="006834EC">
            <w:pPr>
              <w:tabs>
                <w:tab w:val="left" w:pos="6480"/>
              </w:tabs>
              <w:rPr>
                <w:rFonts w:ascii="Arial" w:hAnsi="Arial"/>
                <w:b/>
                <w:sz w:val="22"/>
                <w:lang w:val="en-GB"/>
              </w:rPr>
            </w:pPr>
            <w:r w:rsidRPr="00924ED9">
              <w:rPr>
                <w:rFonts w:ascii="Arial" w:hAnsi="Arial"/>
                <w:b/>
                <w:sz w:val="22"/>
                <w:lang w:val="en-GB"/>
              </w:rPr>
              <w:t>Date this version registered:</w:t>
            </w:r>
          </w:p>
        </w:tc>
        <w:tc>
          <w:tcPr>
            <w:tcW w:w="5148" w:type="dxa"/>
          </w:tcPr>
          <w:p w14:paraId="605024E1" w14:textId="168CBBF7" w:rsidR="00CE0F1A" w:rsidRPr="00924ED9" w:rsidRDefault="00CE0F1A" w:rsidP="006834EC">
            <w:pPr>
              <w:tabs>
                <w:tab w:val="left" w:pos="6480"/>
              </w:tabs>
              <w:rPr>
                <w:rFonts w:ascii="Arial" w:hAnsi="Arial"/>
                <w:b/>
                <w:sz w:val="22"/>
                <w:u w:val="single"/>
                <w:lang w:val="en-GB"/>
              </w:rPr>
            </w:pPr>
          </w:p>
        </w:tc>
      </w:tr>
      <w:tr w:rsidR="00241FDC" w:rsidRPr="00924ED9" w14:paraId="3064118E" w14:textId="77777777" w:rsidTr="00241FDC">
        <w:tc>
          <w:tcPr>
            <w:tcW w:w="3600" w:type="dxa"/>
          </w:tcPr>
          <w:p w14:paraId="09C37410" w14:textId="77777777" w:rsidR="00241FDC" w:rsidRPr="00924ED9" w:rsidRDefault="00241FDC" w:rsidP="006834EC">
            <w:pPr>
              <w:tabs>
                <w:tab w:val="left" w:pos="6480"/>
              </w:tabs>
              <w:rPr>
                <w:rFonts w:ascii="Arial" w:hAnsi="Arial"/>
                <w:b/>
                <w:sz w:val="22"/>
                <w:lang w:val="en-GB"/>
              </w:rPr>
            </w:pPr>
            <w:r w:rsidRPr="00924ED9">
              <w:rPr>
                <w:rFonts w:ascii="Arial" w:hAnsi="Arial"/>
                <w:b/>
                <w:sz w:val="22"/>
                <w:lang w:val="en-GB"/>
              </w:rPr>
              <w:t>Anticipated review:</w:t>
            </w:r>
          </w:p>
        </w:tc>
        <w:tc>
          <w:tcPr>
            <w:tcW w:w="5148" w:type="dxa"/>
          </w:tcPr>
          <w:p w14:paraId="2A483D4A" w14:textId="00EF81FC" w:rsidR="00241FDC" w:rsidRDefault="00241FDC" w:rsidP="006834EC">
            <w:pPr>
              <w:tabs>
                <w:tab w:val="left" w:pos="6480"/>
              </w:tabs>
              <w:rPr>
                <w:rFonts w:ascii="Arial" w:hAnsi="Arial" w:cs="Arial"/>
                <w:sz w:val="22"/>
                <w:lang w:val="en-GB"/>
              </w:rPr>
            </w:pPr>
          </w:p>
        </w:tc>
      </w:tr>
      <w:tr w:rsidR="00241FDC" w:rsidRPr="00924ED9" w14:paraId="15763E0C" w14:textId="77777777" w:rsidTr="00241FDC">
        <w:tc>
          <w:tcPr>
            <w:tcW w:w="8748" w:type="dxa"/>
            <w:gridSpan w:val="2"/>
          </w:tcPr>
          <w:p w14:paraId="0A024DFB" w14:textId="77777777" w:rsidR="00241FDC" w:rsidRPr="00924ED9" w:rsidRDefault="00241FDC" w:rsidP="006834EC">
            <w:pPr>
              <w:tabs>
                <w:tab w:val="left" w:pos="6480"/>
              </w:tabs>
              <w:rPr>
                <w:rFonts w:ascii="Arial" w:hAnsi="Arial"/>
                <w:b/>
                <w:sz w:val="22"/>
                <w:u w:val="single"/>
                <w:lang w:val="en-GB"/>
              </w:rPr>
            </w:pPr>
          </w:p>
        </w:tc>
      </w:tr>
      <w:tr w:rsidR="00241FDC" w:rsidRPr="00924ED9" w14:paraId="4E1F249F" w14:textId="77777777" w:rsidTr="00241FDC">
        <w:tc>
          <w:tcPr>
            <w:tcW w:w="3600" w:type="dxa"/>
          </w:tcPr>
          <w:p w14:paraId="74371E1C" w14:textId="77777777" w:rsidR="00241FDC" w:rsidRPr="00924ED9" w:rsidRDefault="00241FDC" w:rsidP="006834EC">
            <w:pPr>
              <w:tabs>
                <w:tab w:val="left" w:pos="6480"/>
              </w:tabs>
              <w:rPr>
                <w:rFonts w:ascii="Arial" w:hAnsi="Arial"/>
                <w:b/>
                <w:sz w:val="22"/>
                <w:lang w:val="en-GB"/>
              </w:rPr>
            </w:pPr>
            <w:r w:rsidRPr="00924ED9">
              <w:rPr>
                <w:rFonts w:ascii="Arial" w:hAnsi="Arial"/>
                <w:b/>
                <w:sz w:val="22"/>
                <w:lang w:val="en-GB"/>
              </w:rPr>
              <w:t>Body responsible for review:</w:t>
            </w:r>
          </w:p>
        </w:tc>
        <w:tc>
          <w:tcPr>
            <w:tcW w:w="5148" w:type="dxa"/>
          </w:tcPr>
          <w:p w14:paraId="018B0A84" w14:textId="77777777" w:rsidR="00241FDC" w:rsidRDefault="00241FDC" w:rsidP="006834EC">
            <w:pPr>
              <w:tabs>
                <w:tab w:val="left" w:pos="6480"/>
              </w:tabs>
              <w:rPr>
                <w:rFonts w:ascii="Arial" w:hAnsi="Arial" w:cs="Arial"/>
                <w:sz w:val="22"/>
                <w:lang w:val="en-GB"/>
              </w:rPr>
            </w:pPr>
            <w:r>
              <w:rPr>
                <w:rFonts w:ascii="Arial" w:hAnsi="Arial" w:cs="Arial"/>
                <w:sz w:val="22"/>
                <w:lang w:val="en-GB"/>
              </w:rPr>
              <w:t xml:space="preserve">Namibia Training Authority </w:t>
            </w:r>
          </w:p>
        </w:tc>
      </w:tr>
    </w:tbl>
    <w:p w14:paraId="1BCCCA39" w14:textId="77777777" w:rsidR="00CE0F1A" w:rsidRPr="00924ED9" w:rsidRDefault="00CE0F1A" w:rsidP="006834EC">
      <w:pPr>
        <w:tabs>
          <w:tab w:val="left" w:pos="6480"/>
        </w:tabs>
        <w:rPr>
          <w:rFonts w:ascii="Arial" w:hAnsi="Arial"/>
          <w:b/>
          <w:sz w:val="22"/>
          <w:u w:val="single"/>
          <w:lang w:val="en-GB"/>
        </w:rPr>
      </w:pPr>
    </w:p>
    <w:sectPr w:rsidR="00CE0F1A" w:rsidRPr="00924ED9" w:rsidSect="003704EC">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851" w:left="1701"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54AE0" w14:textId="77777777" w:rsidR="00EB0108" w:rsidRDefault="00EB0108">
      <w:r>
        <w:separator/>
      </w:r>
    </w:p>
  </w:endnote>
  <w:endnote w:type="continuationSeparator" w:id="0">
    <w:p w14:paraId="2C79D1C3" w14:textId="77777777" w:rsidR="00EB0108" w:rsidRDefault="00EB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5BE20" w14:textId="77777777" w:rsidR="005C4542" w:rsidRDefault="005C4542" w:rsidP="00BB6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9BC1F2" w14:textId="77777777" w:rsidR="005C4542" w:rsidRDefault="005C4542" w:rsidP="00BB63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21F81" w14:textId="73E0E3A4" w:rsidR="006834EC" w:rsidRPr="006834EC" w:rsidRDefault="006834EC">
    <w:pPr>
      <w:pStyle w:val="Footer"/>
      <w:jc w:val="center"/>
      <w:rPr>
        <w:rFonts w:ascii="Arial" w:hAnsi="Arial" w:cs="Arial"/>
        <w:sz w:val="18"/>
        <w:szCs w:val="18"/>
      </w:rPr>
    </w:pPr>
    <w:r w:rsidRPr="006834EC">
      <w:rPr>
        <w:rFonts w:ascii="Arial" w:hAnsi="Arial" w:cs="Arial"/>
        <w:sz w:val="18"/>
        <w:szCs w:val="18"/>
      </w:rPr>
      <w:fldChar w:fldCharType="begin"/>
    </w:r>
    <w:r w:rsidRPr="006834EC">
      <w:rPr>
        <w:rFonts w:ascii="Arial" w:hAnsi="Arial" w:cs="Arial"/>
        <w:sz w:val="18"/>
        <w:szCs w:val="18"/>
      </w:rPr>
      <w:instrText xml:space="preserve"> PAGE   \* MERGEFORMAT </w:instrText>
    </w:r>
    <w:r w:rsidRPr="006834EC">
      <w:rPr>
        <w:rFonts w:ascii="Arial" w:hAnsi="Arial" w:cs="Arial"/>
        <w:sz w:val="18"/>
        <w:szCs w:val="18"/>
      </w:rPr>
      <w:fldChar w:fldCharType="separate"/>
    </w:r>
    <w:r w:rsidR="005C554B">
      <w:rPr>
        <w:rFonts w:ascii="Arial" w:hAnsi="Arial" w:cs="Arial"/>
        <w:noProof/>
        <w:sz w:val="18"/>
        <w:szCs w:val="18"/>
      </w:rPr>
      <w:t>1</w:t>
    </w:r>
    <w:r w:rsidRPr="006834EC">
      <w:rPr>
        <w:rFonts w:ascii="Arial" w:hAnsi="Arial" w:cs="Arial"/>
        <w:sz w:val="18"/>
        <w:szCs w:val="18"/>
      </w:rPr>
      <w:fldChar w:fldCharType="end"/>
    </w:r>
  </w:p>
  <w:p w14:paraId="15AF89D5" w14:textId="2900A3A0" w:rsidR="006834EC" w:rsidRDefault="006834EC" w:rsidP="006834EC">
    <w:pPr>
      <w:pStyle w:val="Footer"/>
      <w:rPr>
        <w:rFonts w:ascii="Arial" w:hAnsi="Arial" w:cs="Arial"/>
        <w:sz w:val="18"/>
        <w:szCs w:val="18"/>
      </w:rPr>
    </w:pPr>
    <w:r>
      <w:rPr>
        <w:rFonts w:ascii="Arial" w:hAnsi="Arial" w:cs="Arial"/>
        <w:color w:val="666666"/>
        <w:sz w:val="18"/>
        <w:szCs w:val="18"/>
      </w:rPr>
      <w:t>©Namibia Qualifications Authority</w:t>
    </w:r>
    <w:r>
      <w:rPr>
        <w:rFonts w:ascii="Arial" w:hAnsi="Arial" w:cs="Arial"/>
        <w:color w:val="666666"/>
        <w:sz w:val="18"/>
        <w:szCs w:val="18"/>
      </w:rPr>
      <w:tab/>
    </w:r>
    <w:r>
      <w:rPr>
        <w:rFonts w:ascii="Arial" w:hAnsi="Arial" w:cs="Arial"/>
        <w:color w:val="666666"/>
        <w:sz w:val="18"/>
        <w:szCs w:val="18"/>
      </w:rPr>
      <w:tab/>
      <w:t>V</w:t>
    </w:r>
    <w:r w:rsidR="00B03E3B">
      <w:rPr>
        <w:rFonts w:ascii="Arial" w:hAnsi="Arial" w:cs="Arial"/>
        <w:color w:val="666666"/>
        <w:sz w:val="18"/>
        <w:szCs w:val="18"/>
      </w:rPr>
      <w:t>2</w:t>
    </w:r>
    <w:r>
      <w:rPr>
        <w:rFonts w:ascii="Arial" w:hAnsi="Arial" w:cs="Arial"/>
        <w:color w:val="666666"/>
        <w:sz w:val="18"/>
        <w:szCs w:val="18"/>
      </w:rPr>
      <w:t>.0</w:t>
    </w:r>
  </w:p>
  <w:p w14:paraId="0A476E6C" w14:textId="77777777" w:rsidR="005C4542" w:rsidRPr="00FA29C0" w:rsidRDefault="005C4542" w:rsidP="00BB6321">
    <w:pPr>
      <w:pStyle w:val="Footer"/>
      <w:ind w:right="360"/>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CB8E" w14:textId="77777777" w:rsidR="003704EC" w:rsidRDefault="00370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11BFE" w14:textId="77777777" w:rsidR="00EB0108" w:rsidRDefault="00EB0108">
      <w:r>
        <w:separator/>
      </w:r>
    </w:p>
  </w:footnote>
  <w:footnote w:type="continuationSeparator" w:id="0">
    <w:p w14:paraId="312D4357" w14:textId="77777777" w:rsidR="00EB0108" w:rsidRDefault="00EB0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7BF7" w14:textId="77777777" w:rsidR="003704EC" w:rsidRDefault="00370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A8BE" w14:textId="69D7E813" w:rsidR="003704EC" w:rsidRDefault="00370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8825" w14:textId="77777777" w:rsidR="003704EC" w:rsidRDefault="00370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41419"/>
    <w:multiLevelType w:val="hybridMultilevel"/>
    <w:tmpl w:val="5F9AF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1E1A14"/>
    <w:multiLevelType w:val="hybridMultilevel"/>
    <w:tmpl w:val="6898FE60"/>
    <w:lvl w:ilvl="0" w:tplc="2B76A170">
      <w:start w:val="1"/>
      <w:numFmt w:val="bullet"/>
      <w:lvlText w:val=""/>
      <w:lvlJc w:val="left"/>
      <w:pPr>
        <w:tabs>
          <w:tab w:val="num" w:pos="1080"/>
        </w:tabs>
        <w:ind w:left="108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B96147"/>
    <w:multiLevelType w:val="singleLevel"/>
    <w:tmpl w:val="27682924"/>
    <w:lvl w:ilvl="0">
      <w:start w:val="1"/>
      <w:numFmt w:val="bullet"/>
      <w:lvlText w:val=""/>
      <w:lvlJc w:val="left"/>
      <w:pPr>
        <w:tabs>
          <w:tab w:val="num" w:pos="360"/>
        </w:tabs>
        <w:ind w:left="360" w:hanging="360"/>
      </w:pPr>
      <w:rPr>
        <w:rFonts w:ascii="Wingdings" w:hAnsi="Wingdings" w:hint="default"/>
        <w:sz w:val="18"/>
      </w:rPr>
    </w:lvl>
  </w:abstractNum>
  <w:abstractNum w:abstractNumId="3" w15:restartNumberingAfterBreak="0">
    <w:nsid w:val="365C2118"/>
    <w:multiLevelType w:val="singleLevel"/>
    <w:tmpl w:val="464E82D8"/>
    <w:lvl w:ilvl="0">
      <w:start w:val="1"/>
      <w:numFmt w:val="decimal"/>
      <w:lvlText w:val="%1."/>
      <w:lvlJc w:val="left"/>
      <w:pPr>
        <w:tabs>
          <w:tab w:val="num" w:pos="709"/>
        </w:tabs>
        <w:ind w:left="709" w:hanging="709"/>
      </w:pPr>
      <w:rPr>
        <w:rFonts w:ascii="Arial" w:hAnsi="Arial" w:hint="default"/>
        <w:b w:val="0"/>
        <w:i w:val="0"/>
        <w:sz w:val="22"/>
      </w:rPr>
    </w:lvl>
  </w:abstractNum>
  <w:abstractNum w:abstractNumId="4" w15:restartNumberingAfterBreak="0">
    <w:nsid w:val="47D20844"/>
    <w:multiLevelType w:val="hybridMultilevel"/>
    <w:tmpl w:val="0BECD20E"/>
    <w:lvl w:ilvl="0" w:tplc="59BC1B6E">
      <w:start w:val="1"/>
      <w:numFmt w:val="decimal"/>
      <w:lvlText w:val="%1."/>
      <w:lvlJc w:val="left"/>
      <w:pPr>
        <w:tabs>
          <w:tab w:val="num" w:pos="709"/>
        </w:tabs>
        <w:ind w:left="709" w:hanging="709"/>
      </w:pPr>
      <w:rPr>
        <w:rFonts w:hint="default"/>
        <w:b w:val="0"/>
      </w:rPr>
    </w:lvl>
    <w:lvl w:ilvl="1" w:tplc="2B76A170">
      <w:start w:val="1"/>
      <w:numFmt w:val="bullet"/>
      <w:lvlText w:val=""/>
      <w:lvlJc w:val="left"/>
      <w:pPr>
        <w:tabs>
          <w:tab w:val="num" w:pos="1440"/>
        </w:tabs>
        <w:ind w:left="1440" w:hanging="360"/>
      </w:pPr>
      <w:rPr>
        <w:rFonts w:ascii="Symbol" w:hAnsi="Symbol" w:hint="default"/>
        <w:b w:val="0"/>
      </w:r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5" w15:restartNumberingAfterBreak="0">
    <w:nsid w:val="4F5B1C2E"/>
    <w:multiLevelType w:val="multilevel"/>
    <w:tmpl w:val="3B6603A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D571E2B"/>
    <w:multiLevelType w:val="hybridMultilevel"/>
    <w:tmpl w:val="37D2EC40"/>
    <w:lvl w:ilvl="0" w:tplc="22265312">
      <w:start w:val="1"/>
      <w:numFmt w:val="bullet"/>
      <w:lvlText w:val=""/>
      <w:lvlJc w:val="left"/>
      <w:pPr>
        <w:tabs>
          <w:tab w:val="num" w:pos="1080"/>
        </w:tabs>
        <w:ind w:left="1080" w:hanging="360"/>
      </w:pPr>
      <w:rPr>
        <w:rFonts w:ascii="Symbol" w:hAnsi="Symbol" w:hint="default"/>
        <w:color w:val="auto"/>
      </w:rPr>
    </w:lvl>
    <w:lvl w:ilvl="1" w:tplc="1C090003">
      <w:start w:val="1"/>
      <w:numFmt w:val="bullet"/>
      <w:lvlText w:val="o"/>
      <w:lvlJc w:val="left"/>
      <w:pPr>
        <w:tabs>
          <w:tab w:val="num" w:pos="1800"/>
        </w:tabs>
        <w:ind w:left="1800" w:hanging="360"/>
      </w:pPr>
      <w:rPr>
        <w:rFonts w:ascii="Courier New" w:hAnsi="Courier New" w:cs="Courier New" w:hint="default"/>
      </w:rPr>
    </w:lvl>
    <w:lvl w:ilvl="2" w:tplc="1C090005" w:tentative="1">
      <w:start w:val="1"/>
      <w:numFmt w:val="bullet"/>
      <w:lvlText w:val=""/>
      <w:lvlJc w:val="left"/>
      <w:pPr>
        <w:tabs>
          <w:tab w:val="num" w:pos="2520"/>
        </w:tabs>
        <w:ind w:left="2520" w:hanging="360"/>
      </w:pPr>
      <w:rPr>
        <w:rFonts w:ascii="Wingdings" w:hAnsi="Wingdings" w:hint="default"/>
      </w:rPr>
    </w:lvl>
    <w:lvl w:ilvl="3" w:tplc="1C090001" w:tentative="1">
      <w:start w:val="1"/>
      <w:numFmt w:val="bullet"/>
      <w:lvlText w:val=""/>
      <w:lvlJc w:val="left"/>
      <w:pPr>
        <w:tabs>
          <w:tab w:val="num" w:pos="3240"/>
        </w:tabs>
        <w:ind w:left="3240" w:hanging="360"/>
      </w:pPr>
      <w:rPr>
        <w:rFonts w:ascii="Symbol" w:hAnsi="Symbol" w:hint="default"/>
      </w:rPr>
    </w:lvl>
    <w:lvl w:ilvl="4" w:tplc="1C090003" w:tentative="1">
      <w:start w:val="1"/>
      <w:numFmt w:val="bullet"/>
      <w:lvlText w:val="o"/>
      <w:lvlJc w:val="left"/>
      <w:pPr>
        <w:tabs>
          <w:tab w:val="num" w:pos="3960"/>
        </w:tabs>
        <w:ind w:left="3960" w:hanging="360"/>
      </w:pPr>
      <w:rPr>
        <w:rFonts w:ascii="Courier New" w:hAnsi="Courier New" w:cs="Courier New" w:hint="default"/>
      </w:rPr>
    </w:lvl>
    <w:lvl w:ilvl="5" w:tplc="1C090005" w:tentative="1">
      <w:start w:val="1"/>
      <w:numFmt w:val="bullet"/>
      <w:lvlText w:val=""/>
      <w:lvlJc w:val="left"/>
      <w:pPr>
        <w:tabs>
          <w:tab w:val="num" w:pos="4680"/>
        </w:tabs>
        <w:ind w:left="4680" w:hanging="360"/>
      </w:pPr>
      <w:rPr>
        <w:rFonts w:ascii="Wingdings" w:hAnsi="Wingdings" w:hint="default"/>
      </w:rPr>
    </w:lvl>
    <w:lvl w:ilvl="6" w:tplc="1C090001" w:tentative="1">
      <w:start w:val="1"/>
      <w:numFmt w:val="bullet"/>
      <w:lvlText w:val=""/>
      <w:lvlJc w:val="left"/>
      <w:pPr>
        <w:tabs>
          <w:tab w:val="num" w:pos="5400"/>
        </w:tabs>
        <w:ind w:left="5400" w:hanging="360"/>
      </w:pPr>
      <w:rPr>
        <w:rFonts w:ascii="Symbol" w:hAnsi="Symbol" w:hint="default"/>
      </w:rPr>
    </w:lvl>
    <w:lvl w:ilvl="7" w:tplc="1C090003" w:tentative="1">
      <w:start w:val="1"/>
      <w:numFmt w:val="bullet"/>
      <w:lvlText w:val="o"/>
      <w:lvlJc w:val="left"/>
      <w:pPr>
        <w:tabs>
          <w:tab w:val="num" w:pos="6120"/>
        </w:tabs>
        <w:ind w:left="6120" w:hanging="360"/>
      </w:pPr>
      <w:rPr>
        <w:rFonts w:ascii="Courier New" w:hAnsi="Courier New" w:cs="Courier New" w:hint="default"/>
      </w:rPr>
    </w:lvl>
    <w:lvl w:ilvl="8" w:tplc="1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01A17BA"/>
    <w:multiLevelType w:val="multilevel"/>
    <w:tmpl w:val="C2085F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68528539">
    <w:abstractNumId w:val="5"/>
  </w:num>
  <w:num w:numId="2" w16cid:durableId="1477181904">
    <w:abstractNumId w:val="3"/>
  </w:num>
  <w:num w:numId="3" w16cid:durableId="934702570">
    <w:abstractNumId w:val="4"/>
  </w:num>
  <w:num w:numId="4" w16cid:durableId="739838050">
    <w:abstractNumId w:val="1"/>
  </w:num>
  <w:num w:numId="5" w16cid:durableId="169957430">
    <w:abstractNumId w:val="7"/>
  </w:num>
  <w:num w:numId="6" w16cid:durableId="1748067311">
    <w:abstractNumId w:val="2"/>
  </w:num>
  <w:num w:numId="7" w16cid:durableId="311370857">
    <w:abstractNumId w:val="2"/>
  </w:num>
  <w:num w:numId="8" w16cid:durableId="981233560">
    <w:abstractNumId w:val="6"/>
  </w:num>
  <w:num w:numId="9" w16cid:durableId="92615559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63"/>
    <w:rsid w:val="000069AA"/>
    <w:rsid w:val="00014D9C"/>
    <w:rsid w:val="00015D86"/>
    <w:rsid w:val="00020892"/>
    <w:rsid w:val="00021E47"/>
    <w:rsid w:val="00022ADB"/>
    <w:rsid w:val="00023F05"/>
    <w:rsid w:val="00034C48"/>
    <w:rsid w:val="00036C21"/>
    <w:rsid w:val="00040ABF"/>
    <w:rsid w:val="0004650D"/>
    <w:rsid w:val="00067B2E"/>
    <w:rsid w:val="000710D7"/>
    <w:rsid w:val="000727C6"/>
    <w:rsid w:val="000754A0"/>
    <w:rsid w:val="0007678D"/>
    <w:rsid w:val="00090335"/>
    <w:rsid w:val="0009646C"/>
    <w:rsid w:val="000A0EA0"/>
    <w:rsid w:val="000A3A9C"/>
    <w:rsid w:val="000A5E8E"/>
    <w:rsid w:val="000A6B43"/>
    <w:rsid w:val="000C72DC"/>
    <w:rsid w:val="00116E96"/>
    <w:rsid w:val="00120C0F"/>
    <w:rsid w:val="00141E5F"/>
    <w:rsid w:val="0014242C"/>
    <w:rsid w:val="0014723B"/>
    <w:rsid w:val="00157E35"/>
    <w:rsid w:val="00157EA2"/>
    <w:rsid w:val="00161F59"/>
    <w:rsid w:val="00162BB9"/>
    <w:rsid w:val="00180F04"/>
    <w:rsid w:val="0018577D"/>
    <w:rsid w:val="0018722A"/>
    <w:rsid w:val="001963A5"/>
    <w:rsid w:val="001C66C6"/>
    <w:rsid w:val="001D5B7E"/>
    <w:rsid w:val="001E117D"/>
    <w:rsid w:val="001E44DB"/>
    <w:rsid w:val="001E5338"/>
    <w:rsid w:val="001E5796"/>
    <w:rsid w:val="001F44CC"/>
    <w:rsid w:val="001F7231"/>
    <w:rsid w:val="00211F91"/>
    <w:rsid w:val="00222D21"/>
    <w:rsid w:val="00241FDC"/>
    <w:rsid w:val="002642AE"/>
    <w:rsid w:val="00266E26"/>
    <w:rsid w:val="00290D88"/>
    <w:rsid w:val="002A360A"/>
    <w:rsid w:val="002B0E03"/>
    <w:rsid w:val="002B62C4"/>
    <w:rsid w:val="002C470C"/>
    <w:rsid w:val="002D507F"/>
    <w:rsid w:val="002D7877"/>
    <w:rsid w:val="002E1195"/>
    <w:rsid w:val="002E1EAC"/>
    <w:rsid w:val="002E62B8"/>
    <w:rsid w:val="002E6A96"/>
    <w:rsid w:val="002F11BD"/>
    <w:rsid w:val="003230DD"/>
    <w:rsid w:val="00331A7D"/>
    <w:rsid w:val="003342E3"/>
    <w:rsid w:val="00334BD4"/>
    <w:rsid w:val="00336146"/>
    <w:rsid w:val="003368C0"/>
    <w:rsid w:val="003449E8"/>
    <w:rsid w:val="003533F7"/>
    <w:rsid w:val="00367895"/>
    <w:rsid w:val="003704EC"/>
    <w:rsid w:val="003721B3"/>
    <w:rsid w:val="0038289C"/>
    <w:rsid w:val="00383426"/>
    <w:rsid w:val="003837FC"/>
    <w:rsid w:val="003838E2"/>
    <w:rsid w:val="00385CE1"/>
    <w:rsid w:val="003932A9"/>
    <w:rsid w:val="00393E1E"/>
    <w:rsid w:val="003A2E9A"/>
    <w:rsid w:val="003B43C4"/>
    <w:rsid w:val="003B51E1"/>
    <w:rsid w:val="003C69F8"/>
    <w:rsid w:val="003D3D06"/>
    <w:rsid w:val="003E522C"/>
    <w:rsid w:val="003F5282"/>
    <w:rsid w:val="003F5F43"/>
    <w:rsid w:val="00403D18"/>
    <w:rsid w:val="00414811"/>
    <w:rsid w:val="00414F72"/>
    <w:rsid w:val="00423B9B"/>
    <w:rsid w:val="0044352F"/>
    <w:rsid w:val="0045050A"/>
    <w:rsid w:val="0047065D"/>
    <w:rsid w:val="004A1B28"/>
    <w:rsid w:val="004B2D0C"/>
    <w:rsid w:val="004D7B7A"/>
    <w:rsid w:val="005002BA"/>
    <w:rsid w:val="0050375D"/>
    <w:rsid w:val="00525A87"/>
    <w:rsid w:val="00541FFE"/>
    <w:rsid w:val="005745F7"/>
    <w:rsid w:val="005C4542"/>
    <w:rsid w:val="005C554B"/>
    <w:rsid w:val="005D09E4"/>
    <w:rsid w:val="005D2D8B"/>
    <w:rsid w:val="005E00AB"/>
    <w:rsid w:val="005E289F"/>
    <w:rsid w:val="00601369"/>
    <w:rsid w:val="00616047"/>
    <w:rsid w:val="00616203"/>
    <w:rsid w:val="006232C2"/>
    <w:rsid w:val="0063267E"/>
    <w:rsid w:val="00637DDB"/>
    <w:rsid w:val="00643FDA"/>
    <w:rsid w:val="006507E1"/>
    <w:rsid w:val="00670B5E"/>
    <w:rsid w:val="00672F5E"/>
    <w:rsid w:val="00673F3C"/>
    <w:rsid w:val="006834EC"/>
    <w:rsid w:val="00683AD1"/>
    <w:rsid w:val="00684CAE"/>
    <w:rsid w:val="00686BB8"/>
    <w:rsid w:val="006A5304"/>
    <w:rsid w:val="006B1599"/>
    <w:rsid w:val="006E2C7D"/>
    <w:rsid w:val="006E3BA0"/>
    <w:rsid w:val="006E4E76"/>
    <w:rsid w:val="006F63F5"/>
    <w:rsid w:val="00710F0A"/>
    <w:rsid w:val="00711FE5"/>
    <w:rsid w:val="00713B76"/>
    <w:rsid w:val="00732A61"/>
    <w:rsid w:val="00747488"/>
    <w:rsid w:val="0075065C"/>
    <w:rsid w:val="00757F3C"/>
    <w:rsid w:val="00765F0E"/>
    <w:rsid w:val="00773B21"/>
    <w:rsid w:val="00783AE6"/>
    <w:rsid w:val="00794F55"/>
    <w:rsid w:val="007955B0"/>
    <w:rsid w:val="00796563"/>
    <w:rsid w:val="007A1700"/>
    <w:rsid w:val="007A504F"/>
    <w:rsid w:val="007B25F4"/>
    <w:rsid w:val="007B4EE6"/>
    <w:rsid w:val="007B66FA"/>
    <w:rsid w:val="007B7F8D"/>
    <w:rsid w:val="007C3421"/>
    <w:rsid w:val="007C3564"/>
    <w:rsid w:val="007C72AB"/>
    <w:rsid w:val="007D3817"/>
    <w:rsid w:val="007D6732"/>
    <w:rsid w:val="007F7D9D"/>
    <w:rsid w:val="0080295A"/>
    <w:rsid w:val="008040D0"/>
    <w:rsid w:val="00837969"/>
    <w:rsid w:val="00840E04"/>
    <w:rsid w:val="00843978"/>
    <w:rsid w:val="0085142B"/>
    <w:rsid w:val="00870F0B"/>
    <w:rsid w:val="0087291B"/>
    <w:rsid w:val="00877916"/>
    <w:rsid w:val="008836DD"/>
    <w:rsid w:val="008B46E8"/>
    <w:rsid w:val="008C5C77"/>
    <w:rsid w:val="008C6602"/>
    <w:rsid w:val="008C6BE8"/>
    <w:rsid w:val="008E01F4"/>
    <w:rsid w:val="008E239E"/>
    <w:rsid w:val="008F0786"/>
    <w:rsid w:val="008F1F80"/>
    <w:rsid w:val="008F6825"/>
    <w:rsid w:val="008F6A8A"/>
    <w:rsid w:val="008F7E80"/>
    <w:rsid w:val="00907CEB"/>
    <w:rsid w:val="009150A0"/>
    <w:rsid w:val="00915BA9"/>
    <w:rsid w:val="00921E13"/>
    <w:rsid w:val="00924ED9"/>
    <w:rsid w:val="00945EB4"/>
    <w:rsid w:val="00950E8D"/>
    <w:rsid w:val="00953A5D"/>
    <w:rsid w:val="0096033C"/>
    <w:rsid w:val="009647F3"/>
    <w:rsid w:val="00971445"/>
    <w:rsid w:val="00975E1F"/>
    <w:rsid w:val="00980373"/>
    <w:rsid w:val="009A03E3"/>
    <w:rsid w:val="009A65B7"/>
    <w:rsid w:val="009A6EFC"/>
    <w:rsid w:val="009B393C"/>
    <w:rsid w:val="009B3A69"/>
    <w:rsid w:val="009B5608"/>
    <w:rsid w:val="009D2A16"/>
    <w:rsid w:val="009E17E2"/>
    <w:rsid w:val="00A056B1"/>
    <w:rsid w:val="00A130AA"/>
    <w:rsid w:val="00A16F25"/>
    <w:rsid w:val="00A20EC2"/>
    <w:rsid w:val="00A215BA"/>
    <w:rsid w:val="00A339F0"/>
    <w:rsid w:val="00A5181F"/>
    <w:rsid w:val="00A51C40"/>
    <w:rsid w:val="00A60662"/>
    <w:rsid w:val="00A715F2"/>
    <w:rsid w:val="00A71997"/>
    <w:rsid w:val="00A72ECA"/>
    <w:rsid w:val="00A86319"/>
    <w:rsid w:val="00A87F87"/>
    <w:rsid w:val="00A95B65"/>
    <w:rsid w:val="00A96941"/>
    <w:rsid w:val="00AA21A8"/>
    <w:rsid w:val="00AB40D3"/>
    <w:rsid w:val="00AD0C2E"/>
    <w:rsid w:val="00AD6DF9"/>
    <w:rsid w:val="00AE575C"/>
    <w:rsid w:val="00AF1195"/>
    <w:rsid w:val="00B03E3B"/>
    <w:rsid w:val="00B10B5E"/>
    <w:rsid w:val="00B10D72"/>
    <w:rsid w:val="00B35898"/>
    <w:rsid w:val="00B37ABB"/>
    <w:rsid w:val="00B5154C"/>
    <w:rsid w:val="00B57ECC"/>
    <w:rsid w:val="00B67941"/>
    <w:rsid w:val="00BA0C63"/>
    <w:rsid w:val="00BA1486"/>
    <w:rsid w:val="00BA36D5"/>
    <w:rsid w:val="00BA6609"/>
    <w:rsid w:val="00BB6321"/>
    <w:rsid w:val="00BD3B32"/>
    <w:rsid w:val="00BD41F9"/>
    <w:rsid w:val="00BE5DEC"/>
    <w:rsid w:val="00BF787E"/>
    <w:rsid w:val="00C011E6"/>
    <w:rsid w:val="00C13549"/>
    <w:rsid w:val="00C1473A"/>
    <w:rsid w:val="00C17A5F"/>
    <w:rsid w:val="00C24EF8"/>
    <w:rsid w:val="00C54085"/>
    <w:rsid w:val="00C55AEB"/>
    <w:rsid w:val="00C56B09"/>
    <w:rsid w:val="00C56D59"/>
    <w:rsid w:val="00C73181"/>
    <w:rsid w:val="00C7458C"/>
    <w:rsid w:val="00C9325A"/>
    <w:rsid w:val="00C93591"/>
    <w:rsid w:val="00CC12BC"/>
    <w:rsid w:val="00CD17E1"/>
    <w:rsid w:val="00CD444A"/>
    <w:rsid w:val="00CE0F1A"/>
    <w:rsid w:val="00D059D0"/>
    <w:rsid w:val="00D2496B"/>
    <w:rsid w:val="00D26A0B"/>
    <w:rsid w:val="00D35195"/>
    <w:rsid w:val="00D43651"/>
    <w:rsid w:val="00D53081"/>
    <w:rsid w:val="00D566F0"/>
    <w:rsid w:val="00D57E61"/>
    <w:rsid w:val="00D60F6E"/>
    <w:rsid w:val="00D64ADC"/>
    <w:rsid w:val="00D85164"/>
    <w:rsid w:val="00DA5A15"/>
    <w:rsid w:val="00DA63E3"/>
    <w:rsid w:val="00DA7B7C"/>
    <w:rsid w:val="00DB0045"/>
    <w:rsid w:val="00DC772A"/>
    <w:rsid w:val="00DE0884"/>
    <w:rsid w:val="00DF0307"/>
    <w:rsid w:val="00DF1153"/>
    <w:rsid w:val="00DF452C"/>
    <w:rsid w:val="00DF4DD9"/>
    <w:rsid w:val="00E10B85"/>
    <w:rsid w:val="00E11481"/>
    <w:rsid w:val="00E20FD9"/>
    <w:rsid w:val="00E222A4"/>
    <w:rsid w:val="00E4193C"/>
    <w:rsid w:val="00E47096"/>
    <w:rsid w:val="00E530B4"/>
    <w:rsid w:val="00E569FB"/>
    <w:rsid w:val="00E63231"/>
    <w:rsid w:val="00E86B10"/>
    <w:rsid w:val="00E92A47"/>
    <w:rsid w:val="00E92C0F"/>
    <w:rsid w:val="00E95266"/>
    <w:rsid w:val="00EB0108"/>
    <w:rsid w:val="00ED39DF"/>
    <w:rsid w:val="00ED5F9C"/>
    <w:rsid w:val="00EF41EE"/>
    <w:rsid w:val="00EF7544"/>
    <w:rsid w:val="00F0724F"/>
    <w:rsid w:val="00F15AB0"/>
    <w:rsid w:val="00F2060F"/>
    <w:rsid w:val="00F370B5"/>
    <w:rsid w:val="00F47F0B"/>
    <w:rsid w:val="00F83121"/>
    <w:rsid w:val="00F856EB"/>
    <w:rsid w:val="00FA29C0"/>
    <w:rsid w:val="00FA3CD2"/>
    <w:rsid w:val="00FA4ED7"/>
    <w:rsid w:val="00FA6D88"/>
    <w:rsid w:val="00FB4CE3"/>
    <w:rsid w:val="00FC0475"/>
    <w:rsid w:val="00FD0D64"/>
    <w:rsid w:val="00FD1A55"/>
    <w:rsid w:val="00FE58BF"/>
    <w:rsid w:val="00FF09B9"/>
    <w:rsid w:val="00FF239B"/>
    <w:rsid w:val="00FF2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65042"/>
  <w15:docId w15:val="{E2AA6CF6-B933-40E1-8C97-698F5FD3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6480"/>
      </w:tabs>
      <w:spacing w:before="240" w:after="240"/>
      <w:jc w:val="both"/>
      <w:outlineLvl w:val="0"/>
    </w:pPr>
    <w:rPr>
      <w:rFonts w:ascii="Arial" w:hAnsi="Arial"/>
      <w:b/>
      <w:sz w:val="22"/>
      <w:u w:val="single"/>
      <w:lang w:val="en-GB"/>
    </w:rPr>
  </w:style>
  <w:style w:type="paragraph" w:styleId="Heading2">
    <w:name w:val="heading 2"/>
    <w:basedOn w:val="Normal"/>
    <w:next w:val="Normal"/>
    <w:qFormat/>
    <w:pPr>
      <w:keepNext/>
      <w:tabs>
        <w:tab w:val="left" w:pos="6480"/>
      </w:tabs>
      <w:spacing w:after="120"/>
      <w:jc w:val="both"/>
      <w:outlineLvl w:val="1"/>
    </w:pPr>
    <w:rPr>
      <w:rFonts w:ascii="Arial" w:hAnsi="Arial"/>
      <w:b/>
      <w:sz w:val="22"/>
      <w:lang w:val="en-GB"/>
    </w:rPr>
  </w:style>
  <w:style w:type="paragraph" w:styleId="Heading3">
    <w:name w:val="heading 3"/>
    <w:basedOn w:val="Normal"/>
    <w:next w:val="Normal"/>
    <w:qFormat/>
    <w:pPr>
      <w:keepNext/>
      <w:tabs>
        <w:tab w:val="left" w:pos="6480"/>
      </w:tabs>
      <w:spacing w:before="40" w:after="40"/>
      <w:jc w:val="center"/>
      <w:outlineLvl w:val="2"/>
    </w:pPr>
    <w:rPr>
      <w:rFonts w:ascii="Arial" w:hAnsi="Arial"/>
      <w:b/>
      <w:sz w:val="2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6480"/>
      </w:tabs>
      <w:spacing w:before="240"/>
    </w:pPr>
    <w:rPr>
      <w:rFonts w:ascii="Arial" w:hAnsi="Arial"/>
      <w:sz w:val="22"/>
      <w:lang w:val="en-GB"/>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aliases w:val="Header Char1,Footer Char Char,Header Char1 Char Char,Footer Char Char Char Char,Header Char1 Char Char Char Char,Footer Char Char Char Char Char Char,Header Char1 Char Char Char Char Char Char,Footer Char Char Char Char Char Char Char Char"/>
    <w:basedOn w:val="Normal"/>
    <w:link w:val="FooterChar"/>
    <w:uiPriority w:val="99"/>
    <w:rsid w:val="00BB6321"/>
    <w:pPr>
      <w:tabs>
        <w:tab w:val="center" w:pos="4320"/>
        <w:tab w:val="right" w:pos="8640"/>
      </w:tabs>
    </w:pPr>
  </w:style>
  <w:style w:type="paragraph" w:styleId="BodyTextIndent2">
    <w:name w:val="Body Text Indent 2"/>
    <w:basedOn w:val="Normal"/>
    <w:pPr>
      <w:spacing w:after="120" w:line="480" w:lineRule="auto"/>
      <w:ind w:left="283"/>
    </w:pPr>
  </w:style>
  <w:style w:type="character" w:styleId="PageNumber">
    <w:name w:val="page number"/>
    <w:basedOn w:val="DefaultParagraphFont"/>
    <w:rsid w:val="00BB6321"/>
  </w:style>
  <w:style w:type="paragraph" w:styleId="Header">
    <w:name w:val="header"/>
    <w:basedOn w:val="Normal"/>
    <w:rsid w:val="00FA29C0"/>
    <w:pPr>
      <w:tabs>
        <w:tab w:val="center" w:pos="4320"/>
        <w:tab w:val="right" w:pos="8640"/>
      </w:tabs>
    </w:pPr>
  </w:style>
  <w:style w:type="paragraph" w:styleId="ListParagraph">
    <w:name w:val="List Paragraph"/>
    <w:basedOn w:val="Normal"/>
    <w:uiPriority w:val="34"/>
    <w:qFormat/>
    <w:rsid w:val="0007678D"/>
    <w:pPr>
      <w:ind w:left="720"/>
    </w:pPr>
  </w:style>
  <w:style w:type="character" w:customStyle="1" w:styleId="BodyTextChar">
    <w:name w:val="Body Text Char"/>
    <w:basedOn w:val="DefaultParagraphFont"/>
    <w:link w:val="BodyText"/>
    <w:rsid w:val="00711FE5"/>
    <w:rPr>
      <w:rFonts w:ascii="Arial" w:hAnsi="Arial"/>
      <w:sz w:val="22"/>
      <w:szCs w:val="24"/>
      <w:lang w:val="en-GB" w:eastAsia="en-US"/>
    </w:rPr>
  </w:style>
  <w:style w:type="paragraph" w:customStyle="1" w:styleId="Default">
    <w:name w:val="Default"/>
    <w:rsid w:val="00711FE5"/>
    <w:pPr>
      <w:autoSpaceDE w:val="0"/>
      <w:autoSpaceDN w:val="0"/>
      <w:adjustRightInd w:val="0"/>
    </w:pPr>
    <w:rPr>
      <w:color w:val="000000"/>
      <w:sz w:val="24"/>
      <w:szCs w:val="24"/>
      <w:lang w:val="en-ZA" w:eastAsia="en-ZA"/>
    </w:rPr>
  </w:style>
  <w:style w:type="paragraph" w:customStyle="1" w:styleId="TDTElement227">
    <w:name w:val="TDT Element+227"/>
    <w:basedOn w:val="Default"/>
    <w:next w:val="Default"/>
    <w:uiPriority w:val="99"/>
    <w:rsid w:val="00711FE5"/>
    <w:rPr>
      <w:color w:val="auto"/>
    </w:rPr>
  </w:style>
  <w:style w:type="paragraph" w:customStyle="1" w:styleId="TDTRangeStatementleadin334">
    <w:name w:val="TDT Range Statement lead in+334"/>
    <w:basedOn w:val="Normal"/>
    <w:next w:val="Normal"/>
    <w:uiPriority w:val="99"/>
    <w:rsid w:val="00711FE5"/>
    <w:pPr>
      <w:autoSpaceDE w:val="0"/>
      <w:autoSpaceDN w:val="0"/>
      <w:adjustRightInd w:val="0"/>
    </w:pPr>
    <w:rPr>
      <w:lang w:val="en-ZA" w:eastAsia="en-ZA"/>
    </w:rPr>
  </w:style>
  <w:style w:type="paragraph" w:customStyle="1" w:styleId="TDTElement334">
    <w:name w:val="TDT Element+334"/>
    <w:basedOn w:val="Normal"/>
    <w:next w:val="Normal"/>
    <w:uiPriority w:val="99"/>
    <w:rsid w:val="00711FE5"/>
    <w:pPr>
      <w:autoSpaceDE w:val="0"/>
      <w:autoSpaceDN w:val="0"/>
      <w:adjustRightInd w:val="0"/>
    </w:pPr>
    <w:rPr>
      <w:lang w:val="en-ZA" w:eastAsia="en-ZA"/>
    </w:rPr>
  </w:style>
  <w:style w:type="paragraph" w:customStyle="1" w:styleId="TDTBulletList1SecondBullet334">
    <w:name w:val="TDT Bullet List 1 Second Bullet+334"/>
    <w:basedOn w:val="Default"/>
    <w:next w:val="Default"/>
    <w:uiPriority w:val="99"/>
    <w:rsid w:val="00711FE5"/>
    <w:rPr>
      <w:color w:val="auto"/>
    </w:rPr>
  </w:style>
  <w:style w:type="character" w:customStyle="1" w:styleId="FooterChar">
    <w:name w:val="Footer Char"/>
    <w:aliases w:val="Header Char1 Char,Footer Char Char Char,Header Char1 Char Char Char,Footer Char Char Char Char Char,Header Char1 Char Char Char Char Char,Footer Char Char Char Char Char Char Char,Header Char1 Char Char Char Char Char Char Char"/>
    <w:basedOn w:val="DefaultParagraphFont"/>
    <w:link w:val="Footer"/>
    <w:uiPriority w:val="99"/>
    <w:rsid w:val="006834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914441">
      <w:bodyDiv w:val="1"/>
      <w:marLeft w:val="0"/>
      <w:marRight w:val="0"/>
      <w:marTop w:val="0"/>
      <w:marBottom w:val="0"/>
      <w:divBdr>
        <w:top w:val="none" w:sz="0" w:space="0" w:color="auto"/>
        <w:left w:val="none" w:sz="0" w:space="0" w:color="auto"/>
        <w:bottom w:val="none" w:sz="0" w:space="0" w:color="auto"/>
        <w:right w:val="none" w:sz="0" w:space="0" w:color="auto"/>
      </w:divBdr>
    </w:div>
    <w:div w:id="12181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a.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it%20standar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Unit standars template</Template>
  <TotalTime>2</TotalTime>
  <Pages>5</Pages>
  <Words>1420</Words>
  <Characters>8739</Characters>
  <Application>Microsoft Office Word</Application>
  <DocSecurity>0</DocSecurity>
  <Lines>257</Lines>
  <Paragraphs>105</Paragraphs>
  <ScaleCrop>false</ScaleCrop>
  <HeadingPairs>
    <vt:vector size="2" baseType="variant">
      <vt:variant>
        <vt:lpstr>Title</vt:lpstr>
      </vt:variant>
      <vt:variant>
        <vt:i4>1</vt:i4>
      </vt:variant>
    </vt:vector>
  </HeadingPairs>
  <TitlesOfParts>
    <vt:vector size="1" baseType="lpstr">
      <vt:lpstr>Appendix C : Format of Unit Standards</vt:lpstr>
    </vt:vector>
  </TitlesOfParts>
  <Company/>
  <LinksUpToDate>false</LinksUpToDate>
  <CharactersWithSpaces>10054</CharactersWithSpaces>
  <SharedDoc>false</SharedDoc>
  <HLinks>
    <vt:vector size="12" baseType="variant">
      <vt:variant>
        <vt:i4>7012394</vt:i4>
      </vt:variant>
      <vt:variant>
        <vt:i4>3</vt:i4>
      </vt:variant>
      <vt:variant>
        <vt:i4>0</vt:i4>
      </vt:variant>
      <vt:variant>
        <vt:i4>5</vt:i4>
      </vt:variant>
      <vt:variant>
        <vt:lpwstr>http://www.nta.com.na/</vt:lpwstr>
      </vt:variant>
      <vt:variant>
        <vt:lpwstr/>
      </vt:variant>
      <vt:variant>
        <vt:i4>4259849</vt:i4>
      </vt:variant>
      <vt:variant>
        <vt:i4>0</vt:i4>
      </vt:variant>
      <vt:variant>
        <vt:i4>0</vt:i4>
      </vt:variant>
      <vt:variant>
        <vt:i4>5</vt:i4>
      </vt:variant>
      <vt:variant>
        <vt:lpwstr>http://www.mol.gov.na/acts/social.htm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Format of Unit Standards</dc:title>
  <dc:creator>rimhof</dc:creator>
  <cp:lastModifiedBy>Josephine Kadhila</cp:lastModifiedBy>
  <cp:revision>3</cp:revision>
  <cp:lastPrinted>2006-03-22T12:01:00Z</cp:lastPrinted>
  <dcterms:created xsi:type="dcterms:W3CDTF">2024-11-12T13:51:00Z</dcterms:created>
  <dcterms:modified xsi:type="dcterms:W3CDTF">2024-11-12T13:51:00Z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-1186258810</vt:i4>
  </property>
  <property fmtid="{D5CDD505-2E9C-101B-9397-08002B2CF9AE}" pid="3" name="_EmailSubject">
    <vt:lpwstr>draft unit standards- bricklaying and plastering</vt:lpwstr>
  </property>
  <property fmtid="{D5CDD505-2E9C-101B-9397-08002B2CF9AE}" pid="4" name="_AuthorEmail">
    <vt:lpwstr>nlimbo@nta.com.na</vt:lpwstr>
  </property>
  <property fmtid="{D5CDD505-2E9C-101B-9397-08002B2CF9AE}" pid="5" name="_AuthorEmailDisplayName">
    <vt:lpwstr>Nicolas Limbo</vt:lpwstr>
  </property>
  <property fmtid="{D5CDD505-2E9C-101B-9397-08002B2CF9AE}" pid="6" name="_ReviewingToolsShownOnce">
    <vt:lpwstr/>
  </property>
  <property fmtid="{D5CDD505-2E9C-101B-9397-08002B2CF9AE}" pid="7" name="GrammarlyDocumentId">
    <vt:lpwstr>d0f4f82389833b1b20d73beb9e5cffd3df4071bfbe4401608f4cba74385a0cc2</vt:lpwstr>
  </property>
</Properties>
</file>