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78"/>
        <w:gridCol w:w="6390"/>
        <w:gridCol w:w="1861"/>
      </w:tblGrid>
      <w:tr w:rsidR="00C864DC" w:rsidRPr="00E56893" w14:paraId="160AAB5C" w14:textId="77777777" w:rsidTr="005F6CF6">
        <w:trPr>
          <w:trHeight w:val="387"/>
        </w:trPr>
        <w:tc>
          <w:tcPr>
            <w:tcW w:w="1278" w:type="dxa"/>
            <w:vMerge w:val="restart"/>
          </w:tcPr>
          <w:p w14:paraId="068AEB28" w14:textId="77777777" w:rsidR="00C864DC" w:rsidRPr="00E56893" w:rsidRDefault="00C864DC" w:rsidP="000E21C4">
            <w:pPr>
              <w:tabs>
                <w:tab w:val="left" w:pos="6480"/>
              </w:tabs>
              <w:rPr>
                <w:rFonts w:ascii="Arial" w:hAnsi="Arial"/>
                <w:b/>
                <w:sz w:val="28"/>
              </w:rPr>
            </w:pPr>
            <w:r>
              <w:rPr>
                <w:rFonts w:ascii="Arial" w:hAnsi="Arial"/>
                <w:b/>
                <w:sz w:val="28"/>
              </w:rPr>
              <w:t xml:space="preserve">   </w:t>
            </w:r>
          </w:p>
          <w:p w14:paraId="5FF7973E" w14:textId="1A6C03D2" w:rsidR="00C864DC" w:rsidRPr="00E56893" w:rsidRDefault="00C864DC" w:rsidP="000E21C4">
            <w:pPr>
              <w:tabs>
                <w:tab w:val="left" w:pos="6480"/>
              </w:tabs>
              <w:rPr>
                <w:rFonts w:ascii="Arial" w:hAnsi="Arial"/>
                <w:b/>
                <w:sz w:val="28"/>
              </w:rPr>
            </w:pPr>
            <w:r w:rsidRPr="00E56893">
              <w:rPr>
                <w:rFonts w:ascii="Arial" w:hAnsi="Arial"/>
                <w:b/>
                <w:sz w:val="28"/>
              </w:rPr>
              <w:t>Domain</w:t>
            </w:r>
          </w:p>
        </w:tc>
        <w:tc>
          <w:tcPr>
            <w:tcW w:w="6390" w:type="dxa"/>
          </w:tcPr>
          <w:p w14:paraId="387212EB" w14:textId="77777777" w:rsidR="00C864DC" w:rsidRPr="00E56893" w:rsidRDefault="00C864DC" w:rsidP="000E21C4">
            <w:pPr>
              <w:tabs>
                <w:tab w:val="left" w:pos="6480"/>
              </w:tabs>
              <w:jc w:val="right"/>
              <w:rPr>
                <w:rFonts w:ascii="Arial" w:hAnsi="Arial"/>
                <w:b/>
                <w:sz w:val="28"/>
              </w:rPr>
            </w:pPr>
            <w:r w:rsidRPr="00E56893">
              <w:rPr>
                <w:rFonts w:ascii="Arial" w:hAnsi="Arial"/>
                <w:b/>
                <w:sz w:val="28"/>
              </w:rPr>
              <w:t>Unit ID:</w:t>
            </w:r>
          </w:p>
        </w:tc>
        <w:tc>
          <w:tcPr>
            <w:tcW w:w="1861" w:type="dxa"/>
          </w:tcPr>
          <w:p w14:paraId="0B4CA2B5" w14:textId="37EC311E" w:rsidR="00C864DC" w:rsidRPr="00E56893" w:rsidRDefault="00E10ABA" w:rsidP="000E21C4">
            <w:pPr>
              <w:tabs>
                <w:tab w:val="left" w:pos="6480"/>
              </w:tabs>
              <w:rPr>
                <w:rFonts w:ascii="Arial" w:hAnsi="Arial"/>
                <w:b/>
                <w:sz w:val="28"/>
              </w:rPr>
            </w:pPr>
            <w:r>
              <w:rPr>
                <w:rFonts w:ascii="Arial" w:hAnsi="Arial"/>
                <w:b/>
                <w:sz w:val="28"/>
              </w:rPr>
              <w:t>BM</w:t>
            </w:r>
            <w:r w:rsidR="004F5771">
              <w:rPr>
                <w:rFonts w:ascii="Arial" w:hAnsi="Arial"/>
                <w:b/>
                <w:sz w:val="28"/>
              </w:rPr>
              <w:t xml:space="preserve"> 26</w:t>
            </w:r>
            <w:r w:rsidR="002A5F21">
              <w:rPr>
                <w:rFonts w:ascii="Arial" w:hAnsi="Arial"/>
                <w:b/>
                <w:sz w:val="28"/>
              </w:rPr>
              <w:t xml:space="preserve"> </w:t>
            </w:r>
          </w:p>
        </w:tc>
      </w:tr>
      <w:tr w:rsidR="00C864DC" w:rsidRPr="00E56893" w14:paraId="11E970A5" w14:textId="77777777" w:rsidTr="005F6CF6">
        <w:trPr>
          <w:trHeight w:val="405"/>
        </w:trPr>
        <w:tc>
          <w:tcPr>
            <w:tcW w:w="1278" w:type="dxa"/>
            <w:vMerge/>
          </w:tcPr>
          <w:p w14:paraId="325CA557" w14:textId="27EE9305" w:rsidR="00C864DC" w:rsidRPr="00E56893" w:rsidRDefault="00C864DC" w:rsidP="000E21C4">
            <w:pPr>
              <w:tabs>
                <w:tab w:val="left" w:pos="6480"/>
              </w:tabs>
              <w:rPr>
                <w:rFonts w:ascii="Arial" w:hAnsi="Arial"/>
                <w:sz w:val="22"/>
              </w:rPr>
            </w:pPr>
          </w:p>
        </w:tc>
        <w:tc>
          <w:tcPr>
            <w:tcW w:w="6390" w:type="dxa"/>
          </w:tcPr>
          <w:p w14:paraId="273FC7EF" w14:textId="5AE2D5FA" w:rsidR="00C864DC" w:rsidRPr="00E56893" w:rsidRDefault="00F3458A" w:rsidP="000E21C4">
            <w:pPr>
              <w:tabs>
                <w:tab w:val="left" w:pos="6480"/>
              </w:tabs>
              <w:jc w:val="center"/>
              <w:rPr>
                <w:rFonts w:ascii="Arial" w:hAnsi="Arial"/>
                <w:sz w:val="22"/>
              </w:rPr>
            </w:pPr>
            <w:r>
              <w:rPr>
                <w:rFonts w:ascii="Arial" w:hAnsi="Arial"/>
                <w:b/>
                <w:sz w:val="28"/>
              </w:rPr>
              <w:t>BOILERMAKIN</w:t>
            </w:r>
          </w:p>
        </w:tc>
        <w:tc>
          <w:tcPr>
            <w:tcW w:w="1861" w:type="dxa"/>
            <w:vMerge w:val="restart"/>
          </w:tcPr>
          <w:p w14:paraId="54E5E0AF" w14:textId="77777777" w:rsidR="00C864DC" w:rsidRPr="00E56893" w:rsidRDefault="00C864DC" w:rsidP="000E21C4">
            <w:pPr>
              <w:tabs>
                <w:tab w:val="left" w:pos="6480"/>
              </w:tabs>
              <w:rPr>
                <w:rFonts w:ascii="Arial" w:hAnsi="Arial"/>
                <w:sz w:val="22"/>
              </w:rPr>
            </w:pPr>
          </w:p>
        </w:tc>
      </w:tr>
      <w:tr w:rsidR="00C864DC" w:rsidRPr="00E56893" w14:paraId="4A5C0DA9" w14:textId="77777777" w:rsidTr="005F6CF6">
        <w:trPr>
          <w:trHeight w:val="432"/>
        </w:trPr>
        <w:tc>
          <w:tcPr>
            <w:tcW w:w="1278" w:type="dxa"/>
          </w:tcPr>
          <w:p w14:paraId="43931FF7" w14:textId="77777777" w:rsidR="00C864DC" w:rsidRPr="00E56893" w:rsidRDefault="00C864DC" w:rsidP="000E21C4">
            <w:pPr>
              <w:tabs>
                <w:tab w:val="left" w:pos="6480"/>
              </w:tabs>
              <w:rPr>
                <w:rFonts w:ascii="Arial" w:hAnsi="Arial"/>
                <w:sz w:val="22"/>
              </w:rPr>
            </w:pPr>
            <w:r w:rsidRPr="00E56893">
              <w:rPr>
                <w:rFonts w:ascii="Arial" w:hAnsi="Arial"/>
                <w:b/>
                <w:sz w:val="28"/>
              </w:rPr>
              <w:t>Title:</w:t>
            </w:r>
          </w:p>
        </w:tc>
        <w:tc>
          <w:tcPr>
            <w:tcW w:w="6390" w:type="dxa"/>
          </w:tcPr>
          <w:p w14:paraId="7E3E1F24" w14:textId="7B151869" w:rsidR="00C864DC" w:rsidRPr="00E56893" w:rsidRDefault="00F51CCD" w:rsidP="005D0BE5">
            <w:pPr>
              <w:tabs>
                <w:tab w:val="left" w:pos="6480"/>
              </w:tabs>
              <w:jc w:val="center"/>
              <w:rPr>
                <w:rFonts w:ascii="Arial" w:hAnsi="Arial"/>
                <w:sz w:val="22"/>
              </w:rPr>
            </w:pPr>
            <w:r>
              <w:rPr>
                <w:rFonts w:ascii="Arial" w:hAnsi="Arial"/>
                <w:b/>
                <w:sz w:val="28"/>
              </w:rPr>
              <w:t xml:space="preserve">Demonstrate Basic  Knowledge Of </w:t>
            </w:r>
            <w:r w:rsidR="00C864DC">
              <w:rPr>
                <w:rFonts w:ascii="Arial" w:hAnsi="Arial"/>
                <w:b/>
                <w:sz w:val="28"/>
              </w:rPr>
              <w:t>Plating And Structural Steel Drawing</w:t>
            </w:r>
          </w:p>
        </w:tc>
        <w:tc>
          <w:tcPr>
            <w:tcW w:w="1861" w:type="dxa"/>
            <w:vMerge/>
          </w:tcPr>
          <w:p w14:paraId="303DB52B" w14:textId="77777777" w:rsidR="00C864DC" w:rsidRPr="00E56893" w:rsidRDefault="00C864DC" w:rsidP="000E21C4">
            <w:pPr>
              <w:tabs>
                <w:tab w:val="left" w:pos="6480"/>
              </w:tabs>
              <w:rPr>
                <w:rFonts w:ascii="Arial" w:hAnsi="Arial"/>
                <w:sz w:val="22"/>
              </w:rPr>
            </w:pPr>
          </w:p>
        </w:tc>
      </w:tr>
      <w:tr w:rsidR="001B0DAC" w:rsidRPr="00E56893" w14:paraId="224B6AF1" w14:textId="77777777" w:rsidTr="005F6CF6">
        <w:trPr>
          <w:trHeight w:val="387"/>
        </w:trPr>
        <w:tc>
          <w:tcPr>
            <w:tcW w:w="1278" w:type="dxa"/>
          </w:tcPr>
          <w:p w14:paraId="4884DA78" w14:textId="77777777" w:rsidR="001B0DAC" w:rsidRPr="00E56893" w:rsidRDefault="00DE1B5A" w:rsidP="000E21C4">
            <w:pPr>
              <w:tabs>
                <w:tab w:val="left" w:pos="6480"/>
              </w:tabs>
              <w:rPr>
                <w:rFonts w:ascii="Arial" w:hAnsi="Arial"/>
                <w:sz w:val="22"/>
              </w:rPr>
            </w:pPr>
            <w:r>
              <w:rPr>
                <w:rFonts w:ascii="Arial" w:hAnsi="Arial"/>
                <w:b/>
                <w:sz w:val="28"/>
              </w:rPr>
              <w:t>Level: 2</w:t>
            </w:r>
          </w:p>
        </w:tc>
        <w:tc>
          <w:tcPr>
            <w:tcW w:w="6390" w:type="dxa"/>
          </w:tcPr>
          <w:p w14:paraId="2BBE11C6" w14:textId="77777777" w:rsidR="001B0DAC" w:rsidRPr="00E56893" w:rsidRDefault="001B0DAC" w:rsidP="000E21C4">
            <w:pPr>
              <w:tabs>
                <w:tab w:val="left" w:pos="6480"/>
              </w:tabs>
              <w:rPr>
                <w:rFonts w:ascii="Arial" w:hAnsi="Arial"/>
                <w:sz w:val="22"/>
              </w:rPr>
            </w:pPr>
          </w:p>
        </w:tc>
        <w:tc>
          <w:tcPr>
            <w:tcW w:w="1861" w:type="dxa"/>
          </w:tcPr>
          <w:p w14:paraId="35BCAD26" w14:textId="4B37B2A2" w:rsidR="001B0DAC" w:rsidRPr="00E56893" w:rsidRDefault="005B35F1" w:rsidP="00DC5A70">
            <w:pPr>
              <w:tabs>
                <w:tab w:val="left" w:pos="6480"/>
              </w:tabs>
              <w:rPr>
                <w:rFonts w:ascii="Arial" w:hAnsi="Arial"/>
                <w:sz w:val="22"/>
              </w:rPr>
            </w:pPr>
            <w:r>
              <w:rPr>
                <w:rFonts w:ascii="Arial" w:hAnsi="Arial"/>
                <w:b/>
                <w:sz w:val="28"/>
              </w:rPr>
              <w:t xml:space="preserve">Credits: </w:t>
            </w:r>
            <w:r w:rsidR="00EA4968">
              <w:rPr>
                <w:rFonts w:ascii="Arial" w:hAnsi="Arial"/>
                <w:b/>
                <w:sz w:val="28"/>
              </w:rPr>
              <w:t>12</w:t>
            </w:r>
          </w:p>
        </w:tc>
      </w:tr>
    </w:tbl>
    <w:p w14:paraId="425254C0" w14:textId="77777777" w:rsidR="001B0DAC" w:rsidRPr="00E56893" w:rsidRDefault="001B0DAC" w:rsidP="001B0DAC">
      <w:pPr>
        <w:tabs>
          <w:tab w:val="left" w:pos="6480"/>
        </w:tabs>
        <w:rPr>
          <w:rFonts w:ascii="Arial" w:hAnsi="Arial"/>
          <w:sz w:val="22"/>
        </w:rPr>
      </w:pPr>
    </w:p>
    <w:p w14:paraId="6B8A223D" w14:textId="77777777" w:rsidR="001B0DAC" w:rsidRPr="00E56893" w:rsidRDefault="001B0DAC" w:rsidP="001B0DAC">
      <w:pPr>
        <w:tabs>
          <w:tab w:val="left" w:pos="6480"/>
        </w:tabs>
        <w:rPr>
          <w:rFonts w:ascii="Arial" w:hAnsi="Arial"/>
          <w:sz w:val="22"/>
        </w:rPr>
      </w:pPr>
    </w:p>
    <w:p w14:paraId="2D506BDB"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Purpose</w:t>
      </w:r>
    </w:p>
    <w:p w14:paraId="01468768" w14:textId="77777777" w:rsidR="001B0DAC" w:rsidRPr="00E56893" w:rsidRDefault="001B0DAC" w:rsidP="001B0DAC">
      <w:pPr>
        <w:tabs>
          <w:tab w:val="left" w:pos="6480"/>
        </w:tabs>
        <w:rPr>
          <w:rFonts w:ascii="Arial" w:hAnsi="Arial"/>
          <w:sz w:val="22"/>
        </w:rPr>
      </w:pPr>
    </w:p>
    <w:p w14:paraId="09C541E7" w14:textId="4B487A50" w:rsidR="00297E5E" w:rsidRDefault="00297E5E" w:rsidP="00297E5E">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t>
      </w:r>
      <w:r w:rsidR="0059546B">
        <w:rPr>
          <w:rFonts w:ascii="Arial" w:hAnsi="Arial" w:cs="Arial"/>
          <w:sz w:val="22"/>
          <w:szCs w:val="22"/>
          <w:lang w:val="en-US"/>
        </w:rPr>
        <w:t xml:space="preserve">who </w:t>
      </w:r>
      <w:r w:rsidR="00F51CCD">
        <w:rPr>
          <w:rFonts w:ascii="Arial" w:hAnsi="Arial" w:cs="Arial"/>
          <w:sz w:val="22"/>
          <w:szCs w:val="22"/>
          <w:lang w:val="en-US"/>
        </w:rPr>
        <w:t xml:space="preserve">demonstrate basic knowledge of plating and structural steel drawing </w:t>
      </w:r>
      <w:r w:rsidRPr="00297E5E">
        <w:rPr>
          <w:rFonts w:ascii="Arial" w:hAnsi="Arial" w:cs="Arial"/>
          <w:sz w:val="22"/>
          <w:szCs w:val="22"/>
          <w:lang w:val="en-US"/>
        </w:rPr>
        <w:t>as part</w:t>
      </w:r>
      <w:r w:rsidR="00F51CCD">
        <w:rPr>
          <w:rFonts w:ascii="Arial" w:hAnsi="Arial" w:cs="Arial"/>
          <w:sz w:val="22"/>
          <w:szCs w:val="22"/>
          <w:lang w:val="en-US"/>
        </w:rPr>
        <w:t xml:space="preserve"> of boilermaking</w:t>
      </w:r>
      <w:r w:rsidRPr="00476111">
        <w:rPr>
          <w:rFonts w:ascii="Arial" w:hAnsi="Arial" w:cs="Arial"/>
          <w:sz w:val="22"/>
          <w:szCs w:val="22"/>
          <w:lang w:val="en-US"/>
        </w:rPr>
        <w:t xml:space="preserve">. People credited with this unit standard </w:t>
      </w:r>
      <w:r w:rsidR="005F6CF6">
        <w:rPr>
          <w:rFonts w:ascii="Arial" w:hAnsi="Arial" w:cs="Arial"/>
          <w:sz w:val="22"/>
          <w:szCs w:val="22"/>
          <w:lang w:val="en-US"/>
        </w:rPr>
        <w:t xml:space="preserve">can </w:t>
      </w:r>
      <w:r w:rsidR="00B32F30">
        <w:rPr>
          <w:rFonts w:ascii="Arial" w:hAnsi="Arial"/>
          <w:bCs/>
          <w:sz w:val="22"/>
        </w:rPr>
        <w:t>i</w:t>
      </w:r>
      <w:r w:rsidR="005F6CF6" w:rsidRPr="005F6CF6">
        <w:rPr>
          <w:rFonts w:ascii="Arial" w:hAnsi="Arial"/>
          <w:bCs/>
          <w:sz w:val="22"/>
        </w:rPr>
        <w:t>nterpret geometrical figures and standards</w:t>
      </w:r>
      <w:r w:rsidR="00672CEE">
        <w:rPr>
          <w:rFonts w:ascii="Arial" w:hAnsi="Arial"/>
          <w:bCs/>
          <w:sz w:val="22"/>
        </w:rPr>
        <w:t>;</w:t>
      </w:r>
      <w:r w:rsidR="005F6CF6" w:rsidRPr="005F6CF6">
        <w:rPr>
          <w:rFonts w:ascii="Arial" w:hAnsi="Arial"/>
          <w:bCs/>
          <w:sz w:val="22"/>
        </w:rPr>
        <w:t xml:space="preserve"> </w:t>
      </w:r>
      <w:r w:rsidR="00B32F30">
        <w:rPr>
          <w:rFonts w:ascii="Arial" w:hAnsi="Arial"/>
          <w:bCs/>
          <w:sz w:val="22"/>
        </w:rPr>
        <w:t>i</w:t>
      </w:r>
      <w:r w:rsidR="005F6CF6" w:rsidRPr="005F6CF6">
        <w:rPr>
          <w:rFonts w:ascii="Arial" w:hAnsi="Arial"/>
          <w:bCs/>
          <w:sz w:val="22"/>
        </w:rPr>
        <w:t xml:space="preserve">nterpret and </w:t>
      </w:r>
      <w:r w:rsidR="000B6A23">
        <w:rPr>
          <w:rFonts w:ascii="Arial" w:hAnsi="Arial"/>
          <w:bCs/>
          <w:sz w:val="22"/>
        </w:rPr>
        <w:t>d</w:t>
      </w:r>
      <w:r w:rsidR="005F6CF6" w:rsidRPr="005F6CF6">
        <w:rPr>
          <w:rFonts w:ascii="Arial" w:hAnsi="Arial"/>
          <w:bCs/>
          <w:sz w:val="22"/>
        </w:rPr>
        <w:t>raw projections</w:t>
      </w:r>
      <w:r w:rsidR="00672CEE">
        <w:rPr>
          <w:rFonts w:ascii="Arial" w:hAnsi="Arial"/>
          <w:bCs/>
          <w:sz w:val="22"/>
        </w:rPr>
        <w:t>;</w:t>
      </w:r>
      <w:r w:rsidR="005F6CF6" w:rsidRPr="000B6A23">
        <w:rPr>
          <w:rFonts w:ascii="Arial" w:hAnsi="Arial"/>
          <w:bCs/>
          <w:sz w:val="22"/>
        </w:rPr>
        <w:t xml:space="preserve"> </w:t>
      </w:r>
      <w:r w:rsidR="000B6A23">
        <w:rPr>
          <w:rFonts w:ascii="Arial" w:hAnsi="Arial"/>
          <w:bCs/>
          <w:sz w:val="22"/>
        </w:rPr>
        <w:t>a</w:t>
      </w:r>
      <w:r w:rsidR="005F6CF6" w:rsidRPr="000B6A23">
        <w:rPr>
          <w:rFonts w:ascii="Arial" w:hAnsi="Arial"/>
          <w:bCs/>
          <w:sz w:val="22"/>
        </w:rPr>
        <w:t xml:space="preserve">pply </w:t>
      </w:r>
      <w:r w:rsidR="000B6A23">
        <w:rPr>
          <w:rFonts w:ascii="Arial" w:hAnsi="Arial"/>
          <w:bCs/>
          <w:sz w:val="22"/>
        </w:rPr>
        <w:t>p</w:t>
      </w:r>
      <w:r w:rsidR="005F6CF6" w:rsidRPr="000B6A23">
        <w:rPr>
          <w:rFonts w:ascii="Arial" w:hAnsi="Arial"/>
          <w:bCs/>
          <w:sz w:val="22"/>
        </w:rPr>
        <w:t>arallel line</w:t>
      </w:r>
      <w:r w:rsidR="00672CEE">
        <w:rPr>
          <w:rFonts w:ascii="Arial" w:hAnsi="Arial"/>
          <w:bCs/>
          <w:sz w:val="22"/>
        </w:rPr>
        <w:t>,</w:t>
      </w:r>
      <w:r w:rsidR="005F6CF6" w:rsidRPr="000B6A23">
        <w:rPr>
          <w:rFonts w:ascii="Arial" w:hAnsi="Arial"/>
          <w:bCs/>
          <w:sz w:val="22"/>
        </w:rPr>
        <w:t xml:space="preserve"> </w:t>
      </w:r>
      <w:r w:rsidR="000B6A23">
        <w:rPr>
          <w:rFonts w:ascii="Arial" w:hAnsi="Arial"/>
          <w:bCs/>
          <w:sz w:val="22"/>
        </w:rPr>
        <w:t>r</w:t>
      </w:r>
      <w:r w:rsidR="005F6CF6" w:rsidRPr="000B6A23">
        <w:rPr>
          <w:rFonts w:ascii="Arial" w:hAnsi="Arial"/>
          <w:bCs/>
          <w:sz w:val="22"/>
        </w:rPr>
        <w:t>adial line</w:t>
      </w:r>
      <w:r w:rsidR="00672CEE">
        <w:rPr>
          <w:rFonts w:ascii="Arial" w:hAnsi="Arial"/>
          <w:bCs/>
          <w:sz w:val="22"/>
        </w:rPr>
        <w:t xml:space="preserve"> and </w:t>
      </w:r>
      <w:r w:rsidR="000B6A23">
        <w:rPr>
          <w:rFonts w:ascii="Arial" w:hAnsi="Arial"/>
          <w:bCs/>
          <w:sz w:val="22"/>
        </w:rPr>
        <w:t>t</w:t>
      </w:r>
      <w:r w:rsidR="005F6CF6" w:rsidRPr="000B6A23">
        <w:rPr>
          <w:rFonts w:ascii="Arial" w:hAnsi="Arial"/>
          <w:bCs/>
          <w:sz w:val="22"/>
        </w:rPr>
        <w:t>riangulation</w:t>
      </w:r>
      <w:r w:rsidR="005F6CF6">
        <w:rPr>
          <w:rFonts w:ascii="Arial" w:hAnsi="Arial"/>
          <w:b/>
          <w:sz w:val="22"/>
          <w:u w:val="single"/>
        </w:rPr>
        <w:t xml:space="preserve"> </w:t>
      </w:r>
      <w:r w:rsidR="005F6CF6">
        <w:rPr>
          <w:rFonts w:ascii="Arial" w:hAnsi="Arial" w:cs="Arial"/>
          <w:sz w:val="22"/>
          <w:szCs w:val="22"/>
          <w:lang w:val="en-US"/>
        </w:rPr>
        <w:t>methods</w:t>
      </w:r>
      <w:r w:rsidR="00F51CCD">
        <w:rPr>
          <w:rFonts w:ascii="Arial" w:hAnsi="Arial" w:cs="Arial"/>
          <w:sz w:val="22"/>
          <w:szCs w:val="22"/>
          <w:lang w:val="en-US"/>
        </w:rPr>
        <w:t xml:space="preserve"> as part of </w:t>
      </w:r>
      <w:r w:rsidR="000B6A23">
        <w:rPr>
          <w:rFonts w:ascii="Arial" w:hAnsi="Arial" w:cs="Arial"/>
          <w:sz w:val="22"/>
          <w:szCs w:val="22"/>
          <w:lang w:val="en-US"/>
        </w:rPr>
        <w:t>boiler making</w:t>
      </w:r>
      <w:r>
        <w:rPr>
          <w:rFonts w:ascii="Arial" w:hAnsi="Arial" w:cs="Arial"/>
          <w:sz w:val="22"/>
          <w:szCs w:val="22"/>
          <w:lang w:val="en-US"/>
        </w:rPr>
        <w:t>.</w:t>
      </w:r>
    </w:p>
    <w:p w14:paraId="6F7DF955" w14:textId="77777777" w:rsidR="00297E5E" w:rsidRPr="00476111" w:rsidRDefault="00297E5E" w:rsidP="00297E5E">
      <w:pPr>
        <w:autoSpaceDE w:val="0"/>
        <w:autoSpaceDN w:val="0"/>
        <w:adjustRightInd w:val="0"/>
        <w:jc w:val="both"/>
        <w:rPr>
          <w:rFonts w:ascii="Arial" w:hAnsi="Arial" w:cs="Arial"/>
          <w:sz w:val="22"/>
          <w:szCs w:val="22"/>
          <w:lang w:val="en-US"/>
        </w:rPr>
      </w:pPr>
    </w:p>
    <w:p w14:paraId="4ED322FC" w14:textId="1D51322C" w:rsidR="00297E5E" w:rsidRDefault="00297E5E" w:rsidP="00297E5E">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w:t>
      </w:r>
      <w:r w:rsidR="00F51CCD">
        <w:rPr>
          <w:rFonts w:ascii="Arial" w:hAnsi="Arial" w:cs="Arial"/>
          <w:sz w:val="22"/>
          <w:szCs w:val="22"/>
          <w:lang w:val="en-US"/>
        </w:rPr>
        <w:t>r those who work as</w:t>
      </w:r>
      <w:r w:rsidRPr="00476111">
        <w:rPr>
          <w:rFonts w:ascii="Arial" w:hAnsi="Arial" w:cs="Arial"/>
          <w:sz w:val="22"/>
          <w:szCs w:val="22"/>
          <w:lang w:val="en-US"/>
        </w:rPr>
        <w:t xml:space="preserve"> Boilermakers</w:t>
      </w:r>
      <w:r w:rsidR="00143927">
        <w:rPr>
          <w:rFonts w:ascii="Arial" w:hAnsi="Arial" w:cs="Arial"/>
          <w:sz w:val="22"/>
          <w:szCs w:val="22"/>
          <w:lang w:val="en-US"/>
        </w:rPr>
        <w:t>.</w:t>
      </w:r>
    </w:p>
    <w:p w14:paraId="14F1EB66" w14:textId="77777777" w:rsidR="001B0DAC" w:rsidRPr="00E56893" w:rsidRDefault="001B0DAC" w:rsidP="001B0DAC">
      <w:pPr>
        <w:tabs>
          <w:tab w:val="left" w:pos="6480"/>
        </w:tabs>
        <w:jc w:val="both"/>
        <w:rPr>
          <w:rFonts w:ascii="Arial" w:hAnsi="Arial"/>
          <w:sz w:val="22"/>
        </w:rPr>
      </w:pPr>
    </w:p>
    <w:p w14:paraId="1FE07755" w14:textId="77777777" w:rsidR="001B0DAC" w:rsidRPr="00E56893" w:rsidRDefault="001B0DAC" w:rsidP="001B0DAC">
      <w:pPr>
        <w:tabs>
          <w:tab w:val="left" w:pos="6480"/>
        </w:tabs>
        <w:jc w:val="both"/>
        <w:rPr>
          <w:rFonts w:ascii="Arial" w:hAnsi="Arial"/>
          <w:sz w:val="22"/>
        </w:rPr>
      </w:pPr>
    </w:p>
    <w:p w14:paraId="014EB21A" w14:textId="77777777" w:rsidR="001B0DAC" w:rsidRPr="00E56893" w:rsidRDefault="001B0DAC" w:rsidP="001B0DAC">
      <w:pPr>
        <w:keepNext/>
        <w:tabs>
          <w:tab w:val="left" w:pos="6480"/>
        </w:tabs>
        <w:jc w:val="both"/>
        <w:outlineLvl w:val="0"/>
        <w:rPr>
          <w:rFonts w:ascii="Arial" w:hAnsi="Arial"/>
          <w:b/>
          <w:sz w:val="22"/>
          <w:u w:val="single"/>
        </w:rPr>
      </w:pPr>
      <w:r w:rsidRPr="00E56893">
        <w:rPr>
          <w:rFonts w:ascii="Arial" w:hAnsi="Arial"/>
          <w:b/>
          <w:sz w:val="22"/>
          <w:u w:val="single"/>
        </w:rPr>
        <w:t>Special Notes</w:t>
      </w:r>
    </w:p>
    <w:p w14:paraId="43134817" w14:textId="77777777" w:rsidR="001B0DAC" w:rsidRPr="00E56893" w:rsidRDefault="001B0DAC" w:rsidP="001B0DAC">
      <w:pPr>
        <w:rPr>
          <w:rFonts w:ascii="Arial" w:hAnsi="Arial" w:cs="Arial"/>
          <w:sz w:val="22"/>
          <w:szCs w:val="22"/>
        </w:rPr>
      </w:pPr>
    </w:p>
    <w:p w14:paraId="55C1807C"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sz w:val="22"/>
        </w:rPr>
        <w:t>Entry information</w:t>
      </w:r>
    </w:p>
    <w:p w14:paraId="7B6AEA16" w14:textId="77777777" w:rsidR="001B0DAC" w:rsidRPr="00E56893" w:rsidRDefault="001B0DAC" w:rsidP="001B0DAC">
      <w:pPr>
        <w:rPr>
          <w:rFonts w:ascii="Arial" w:hAnsi="Arial"/>
          <w:sz w:val="22"/>
        </w:rPr>
      </w:pPr>
    </w:p>
    <w:p w14:paraId="4FA3546A" w14:textId="77777777" w:rsidR="001B0DAC" w:rsidRPr="00E56893" w:rsidRDefault="001B0DAC" w:rsidP="006277F5">
      <w:pPr>
        <w:tabs>
          <w:tab w:val="num" w:pos="1080"/>
        </w:tabs>
        <w:ind w:left="1080" w:hanging="630"/>
        <w:rPr>
          <w:rFonts w:ascii="Arial" w:hAnsi="Arial"/>
          <w:sz w:val="22"/>
        </w:rPr>
      </w:pPr>
      <w:r w:rsidRPr="00E56893">
        <w:rPr>
          <w:rFonts w:ascii="Arial" w:hAnsi="Arial"/>
          <w:sz w:val="22"/>
        </w:rPr>
        <w:t xml:space="preserve">Prerequisite: </w:t>
      </w:r>
    </w:p>
    <w:p w14:paraId="47EA3B40" w14:textId="24A6F311" w:rsidR="00700F3C" w:rsidRPr="00700F3C" w:rsidRDefault="001B0DAC" w:rsidP="00700F3C">
      <w:pPr>
        <w:numPr>
          <w:ilvl w:val="0"/>
          <w:numId w:val="4"/>
        </w:numPr>
        <w:ind w:left="1077" w:hanging="357"/>
        <w:rPr>
          <w:rFonts w:ascii="Arial" w:hAnsi="Arial"/>
          <w:i/>
          <w:sz w:val="22"/>
        </w:rPr>
      </w:pPr>
      <w:r w:rsidRPr="000B6A23">
        <w:rPr>
          <w:rFonts w:ascii="Arial" w:hAnsi="Arial"/>
          <w:iCs/>
          <w:sz w:val="22"/>
        </w:rPr>
        <w:t>228</w:t>
      </w:r>
      <w:r w:rsidRPr="00E56893">
        <w:rPr>
          <w:rFonts w:ascii="Arial" w:hAnsi="Arial"/>
          <w:sz w:val="22"/>
        </w:rPr>
        <w:t xml:space="preserve"> - </w:t>
      </w:r>
      <w:r w:rsidR="00700F3C" w:rsidRPr="00700F3C">
        <w:rPr>
          <w:rFonts w:ascii="Arial" w:hAnsi="Arial"/>
          <w:sz w:val="22"/>
        </w:rPr>
        <w:t xml:space="preserve">Comply with statutory and organisation safety regulation requirements </w:t>
      </w:r>
    </w:p>
    <w:p w14:paraId="7FEFF0CB" w14:textId="77777777" w:rsidR="001B0DAC" w:rsidRPr="006277F5" w:rsidRDefault="001B0DAC" w:rsidP="001B0DAC">
      <w:pPr>
        <w:rPr>
          <w:rFonts w:ascii="Arial" w:hAnsi="Arial"/>
          <w:i/>
          <w:sz w:val="22"/>
        </w:rPr>
      </w:pPr>
    </w:p>
    <w:p w14:paraId="32F5A730" w14:textId="3A6BBA31"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sz w:val="22"/>
        </w:rPr>
        <w:t>To demonstrate competence, at a minimum, evidence is required of reading an</w:t>
      </w:r>
      <w:r w:rsidR="00D60609">
        <w:rPr>
          <w:rFonts w:ascii="Arial" w:hAnsi="Arial"/>
          <w:sz w:val="22"/>
        </w:rPr>
        <w:t xml:space="preserve">d </w:t>
      </w:r>
      <w:r w:rsidR="00E171B4">
        <w:rPr>
          <w:rFonts w:ascii="Arial" w:hAnsi="Arial" w:cs="Arial"/>
          <w:sz w:val="22"/>
          <w:szCs w:val="22"/>
          <w:lang w:val="en-US"/>
        </w:rPr>
        <w:t xml:space="preserve">demonstrate basic knowledge of plating and structural steel drawing. </w:t>
      </w:r>
    </w:p>
    <w:p w14:paraId="151BB7A1" w14:textId="77777777" w:rsidR="001B0DAC" w:rsidRPr="00E56893" w:rsidRDefault="001B0DAC" w:rsidP="001B0DAC">
      <w:pPr>
        <w:rPr>
          <w:rFonts w:ascii="Arial" w:hAnsi="Arial"/>
          <w:sz w:val="22"/>
        </w:rPr>
      </w:pPr>
    </w:p>
    <w:p w14:paraId="63605123"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sz w:val="22"/>
        </w:rPr>
        <w:t>Assessment evidence may be collected from a real workplace or simulated real workplace or simulated realistic environment in which welder and boilermaker operations are carried out.</w:t>
      </w:r>
    </w:p>
    <w:p w14:paraId="011587A8" w14:textId="77777777" w:rsidR="001B0DAC" w:rsidRPr="00E56893" w:rsidRDefault="001B0DAC" w:rsidP="001B0DAC">
      <w:pPr>
        <w:rPr>
          <w:rFonts w:ascii="Arial" w:hAnsi="Arial"/>
          <w:sz w:val="22"/>
        </w:rPr>
      </w:pPr>
    </w:p>
    <w:p w14:paraId="3201E6A3"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i/>
          <w:sz w:val="22"/>
        </w:rPr>
        <w:t>‘Specifications’</w:t>
      </w:r>
      <w:r w:rsidR="0025134D">
        <w:rPr>
          <w:rFonts w:ascii="Arial" w:hAnsi="Arial"/>
          <w:sz w:val="22"/>
        </w:rPr>
        <w:t xml:space="preserve"> refers to </w:t>
      </w:r>
      <w:r w:rsidR="00074298">
        <w:rPr>
          <w:rFonts w:ascii="Arial" w:hAnsi="Arial"/>
          <w:sz w:val="22"/>
        </w:rPr>
        <w:t>any or</w:t>
      </w:r>
      <w:r w:rsidR="007C76CD">
        <w:rPr>
          <w:rFonts w:ascii="Arial" w:hAnsi="Arial"/>
          <w:sz w:val="22"/>
        </w:rPr>
        <w:t xml:space="preserve"> all </w:t>
      </w:r>
      <w:r w:rsidRPr="00E56893">
        <w:rPr>
          <w:rFonts w:ascii="Arial" w:hAnsi="Arial"/>
          <w:sz w:val="22"/>
        </w:rPr>
        <w:t>of the followin</w:t>
      </w:r>
      <w:r w:rsidR="0025134D">
        <w:rPr>
          <w:rFonts w:ascii="Arial" w:hAnsi="Arial"/>
          <w:sz w:val="22"/>
        </w:rPr>
        <w:t>g</w:t>
      </w:r>
      <w:r w:rsidR="00E94926">
        <w:rPr>
          <w:rFonts w:ascii="Arial" w:hAnsi="Arial"/>
          <w:sz w:val="22"/>
        </w:rPr>
        <w:t>s</w:t>
      </w:r>
      <w:r w:rsidR="00602163">
        <w:rPr>
          <w:rFonts w:ascii="Arial" w:hAnsi="Arial"/>
          <w:sz w:val="22"/>
        </w:rPr>
        <w:t>: manufacturer’s</w:t>
      </w:r>
      <w:r w:rsidR="0025134D">
        <w:rPr>
          <w:rFonts w:ascii="Arial" w:hAnsi="Arial"/>
          <w:sz w:val="22"/>
        </w:rPr>
        <w:t xml:space="preserve"> recommendations</w:t>
      </w:r>
      <w:r w:rsidR="00907EE4">
        <w:rPr>
          <w:rFonts w:ascii="Arial" w:hAnsi="Arial"/>
          <w:sz w:val="22"/>
        </w:rPr>
        <w:t>, site and work</w:t>
      </w:r>
      <w:r w:rsidRPr="00E56893">
        <w:rPr>
          <w:rFonts w:ascii="Arial" w:hAnsi="Arial"/>
          <w:sz w:val="22"/>
        </w:rPr>
        <w:t xml:space="preserve"> specific</w:t>
      </w:r>
      <w:r w:rsidR="00907EE4">
        <w:rPr>
          <w:rFonts w:ascii="Arial" w:hAnsi="Arial"/>
          <w:sz w:val="22"/>
        </w:rPr>
        <w:t>ation</w:t>
      </w:r>
      <w:r w:rsidRPr="00E56893">
        <w:rPr>
          <w:rFonts w:ascii="Arial" w:hAnsi="Arial"/>
          <w:sz w:val="22"/>
        </w:rPr>
        <w:t xml:space="preserve"> requirements.</w:t>
      </w:r>
    </w:p>
    <w:p w14:paraId="0DF9D44F" w14:textId="77777777" w:rsidR="001B0DAC" w:rsidRPr="00E56893" w:rsidRDefault="001B0DAC" w:rsidP="001B0DAC">
      <w:pPr>
        <w:rPr>
          <w:rFonts w:ascii="Arial" w:hAnsi="Arial"/>
          <w:sz w:val="22"/>
        </w:rPr>
      </w:pPr>
    </w:p>
    <w:p w14:paraId="4452988D" w14:textId="33C7AA9E" w:rsidR="00602163" w:rsidRDefault="001B0DAC" w:rsidP="00602163">
      <w:pPr>
        <w:numPr>
          <w:ilvl w:val="0"/>
          <w:numId w:val="2"/>
        </w:numPr>
        <w:tabs>
          <w:tab w:val="num" w:pos="720"/>
        </w:tabs>
        <w:ind w:hanging="720"/>
        <w:rPr>
          <w:rFonts w:ascii="Arial" w:hAnsi="Arial"/>
          <w:sz w:val="22"/>
        </w:rPr>
      </w:pPr>
      <w:r w:rsidRPr="00E56893">
        <w:rPr>
          <w:rFonts w:ascii="Arial" w:hAnsi="Arial"/>
          <w:sz w:val="22"/>
        </w:rPr>
        <w:t xml:space="preserve">Performance of all elements in this unit standard must comply </w:t>
      </w:r>
      <w:r w:rsidR="00BF030F">
        <w:rPr>
          <w:rFonts w:ascii="Arial" w:hAnsi="Arial"/>
          <w:sz w:val="22"/>
        </w:rPr>
        <w:t xml:space="preserve">to </w:t>
      </w:r>
      <w:r w:rsidRPr="00E56893">
        <w:rPr>
          <w:rFonts w:ascii="Arial" w:hAnsi="Arial"/>
          <w:sz w:val="22"/>
        </w:rPr>
        <w:t>specifications</w:t>
      </w:r>
      <w:r w:rsidR="00BF030F">
        <w:rPr>
          <w:rFonts w:ascii="Arial" w:hAnsi="Arial"/>
          <w:sz w:val="22"/>
        </w:rPr>
        <w:t xml:space="preserve"> requirement</w:t>
      </w:r>
      <w:r w:rsidRPr="00E56893">
        <w:rPr>
          <w:rFonts w:ascii="Arial" w:hAnsi="Arial"/>
          <w:sz w:val="22"/>
        </w:rPr>
        <w:t xml:space="preserve"> and </w:t>
      </w:r>
      <w:r w:rsidR="00BF030F">
        <w:rPr>
          <w:rFonts w:ascii="Arial" w:hAnsi="Arial"/>
          <w:sz w:val="22"/>
        </w:rPr>
        <w:t>manufacturers’ /</w:t>
      </w:r>
      <w:r w:rsidR="000B6A23">
        <w:rPr>
          <w:rFonts w:ascii="Arial" w:hAnsi="Arial"/>
          <w:sz w:val="22"/>
        </w:rPr>
        <w:t xml:space="preserve"> </w:t>
      </w:r>
      <w:r w:rsidR="00BF030F" w:rsidRPr="000B6A23">
        <w:rPr>
          <w:rFonts w:ascii="Arial" w:hAnsi="Arial"/>
          <w:sz w:val="22"/>
        </w:rPr>
        <w:t>workplace</w:t>
      </w:r>
      <w:r w:rsidR="00BF030F">
        <w:rPr>
          <w:rFonts w:ascii="Arial" w:hAnsi="Arial"/>
          <w:sz w:val="22"/>
        </w:rPr>
        <w:t xml:space="preserve"> recommendations. </w:t>
      </w:r>
    </w:p>
    <w:p w14:paraId="2FB3441C" w14:textId="77777777" w:rsidR="001B0DAC" w:rsidRPr="00602163" w:rsidRDefault="001B0DAC" w:rsidP="00602163">
      <w:pPr>
        <w:numPr>
          <w:ilvl w:val="0"/>
          <w:numId w:val="2"/>
        </w:numPr>
        <w:tabs>
          <w:tab w:val="num" w:pos="720"/>
        </w:tabs>
        <w:ind w:hanging="720"/>
        <w:rPr>
          <w:rFonts w:ascii="Arial" w:hAnsi="Arial"/>
          <w:sz w:val="22"/>
        </w:rPr>
      </w:pPr>
      <w:r w:rsidRPr="00602163">
        <w:rPr>
          <w:rFonts w:ascii="Arial" w:hAnsi="Arial"/>
          <w:sz w:val="22"/>
        </w:rPr>
        <w:t>Regulations and legislation relevant to this unit standard include the following:</w:t>
      </w:r>
    </w:p>
    <w:p w14:paraId="0B48B11B" w14:textId="77777777" w:rsidR="001B0DAC" w:rsidRPr="00E56893" w:rsidRDefault="001B0DAC" w:rsidP="001B0DAC">
      <w:pPr>
        <w:tabs>
          <w:tab w:val="left" w:pos="6480"/>
        </w:tabs>
        <w:jc w:val="both"/>
        <w:rPr>
          <w:rFonts w:ascii="Arial" w:hAnsi="Arial"/>
          <w:sz w:val="22"/>
        </w:rPr>
      </w:pPr>
    </w:p>
    <w:p w14:paraId="7EBEFE7E" w14:textId="77777777" w:rsidR="00602163" w:rsidRPr="00602163" w:rsidRDefault="00602163" w:rsidP="00602163">
      <w:pPr>
        <w:numPr>
          <w:ilvl w:val="0"/>
          <w:numId w:val="6"/>
        </w:numPr>
        <w:tabs>
          <w:tab w:val="left" w:pos="6480"/>
        </w:tabs>
        <w:jc w:val="both"/>
        <w:rPr>
          <w:rFonts w:ascii="Arial" w:hAnsi="Arial"/>
          <w:sz w:val="22"/>
        </w:rPr>
      </w:pPr>
      <w:r w:rsidRPr="00602163">
        <w:rPr>
          <w:rFonts w:ascii="Arial" w:hAnsi="Arial"/>
          <w:sz w:val="22"/>
        </w:rPr>
        <w:t>Occupational Health and Safety Regulations No.18, 1997.</w:t>
      </w:r>
    </w:p>
    <w:p w14:paraId="003635FE" w14:textId="77777777" w:rsidR="00602163" w:rsidRDefault="00602163" w:rsidP="00602163">
      <w:pPr>
        <w:numPr>
          <w:ilvl w:val="0"/>
          <w:numId w:val="6"/>
        </w:numPr>
        <w:tabs>
          <w:tab w:val="left" w:pos="6480"/>
        </w:tabs>
        <w:jc w:val="both"/>
        <w:rPr>
          <w:rFonts w:ascii="Arial" w:hAnsi="Arial"/>
          <w:sz w:val="22"/>
        </w:rPr>
      </w:pPr>
      <w:r w:rsidRPr="00602163">
        <w:rPr>
          <w:rFonts w:ascii="Arial" w:hAnsi="Arial"/>
          <w:sz w:val="22"/>
        </w:rPr>
        <w:t>Labour Act 11 of 2007 and all subsequent amendments.</w:t>
      </w:r>
    </w:p>
    <w:p w14:paraId="3AC1FB75" w14:textId="77777777" w:rsidR="001B0DAC" w:rsidRDefault="00602163" w:rsidP="00602163">
      <w:pPr>
        <w:numPr>
          <w:ilvl w:val="0"/>
          <w:numId w:val="6"/>
        </w:numPr>
        <w:tabs>
          <w:tab w:val="left" w:pos="6480"/>
        </w:tabs>
        <w:jc w:val="both"/>
        <w:rPr>
          <w:rFonts w:ascii="Arial" w:hAnsi="Arial"/>
          <w:sz w:val="22"/>
        </w:rPr>
      </w:pPr>
      <w:r w:rsidRPr="00602163">
        <w:rPr>
          <w:rFonts w:ascii="Arial" w:hAnsi="Arial"/>
          <w:sz w:val="22"/>
        </w:rPr>
        <w:t>National Occupational Safety Association Regulations</w:t>
      </w:r>
    </w:p>
    <w:p w14:paraId="3ED89B76" w14:textId="77777777" w:rsidR="00592303" w:rsidRPr="00602163" w:rsidRDefault="00592303" w:rsidP="00592303">
      <w:pPr>
        <w:tabs>
          <w:tab w:val="left" w:pos="6480"/>
        </w:tabs>
        <w:ind w:left="1429"/>
        <w:jc w:val="both"/>
        <w:rPr>
          <w:rFonts w:ascii="Arial" w:hAnsi="Arial"/>
          <w:sz w:val="22"/>
        </w:rPr>
      </w:pPr>
    </w:p>
    <w:p w14:paraId="16D0CB92"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Quality Assurance Requirements</w:t>
      </w:r>
    </w:p>
    <w:p w14:paraId="631E6160" w14:textId="77777777" w:rsidR="001B0DAC" w:rsidRPr="00E56893" w:rsidRDefault="001B0DAC" w:rsidP="001B0DAC">
      <w:pPr>
        <w:tabs>
          <w:tab w:val="left" w:pos="6480"/>
        </w:tabs>
        <w:rPr>
          <w:rFonts w:ascii="Arial" w:hAnsi="Arial"/>
          <w:sz w:val="22"/>
          <w:u w:val="single"/>
        </w:rPr>
      </w:pPr>
    </w:p>
    <w:p w14:paraId="03374CB7" w14:textId="4FD05E9A" w:rsidR="001B0DAC" w:rsidRPr="00E56893" w:rsidRDefault="001B0DAC" w:rsidP="001B0DAC">
      <w:pPr>
        <w:jc w:val="both"/>
        <w:rPr>
          <w:rFonts w:ascii="Arial" w:hAnsi="Arial"/>
          <w:sz w:val="22"/>
        </w:rPr>
      </w:pPr>
      <w:r w:rsidRPr="00E56893">
        <w:rPr>
          <w:rFonts w:ascii="Arial" w:hAnsi="Arial"/>
          <w:sz w:val="22"/>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w:t>
      </w:r>
      <w:r w:rsidRPr="00E56893">
        <w:rPr>
          <w:rFonts w:ascii="Arial" w:hAnsi="Arial"/>
          <w:sz w:val="22"/>
        </w:rPr>
        <w:lastRenderedPageBreak/>
        <w:t xml:space="preserve">from the Namibia Qualifications Authority </w:t>
      </w:r>
      <w:hyperlink r:id="rId7" w:history="1">
        <w:r w:rsidR="00DE76E1" w:rsidRPr="00030FF5">
          <w:rPr>
            <w:rStyle w:val="Hyperlink"/>
            <w:rFonts w:ascii="Arial" w:hAnsi="Arial"/>
            <w:sz w:val="22"/>
          </w:rPr>
          <w:t>www.namqa.org</w:t>
        </w:r>
      </w:hyperlink>
      <w:r w:rsidR="00DE76E1">
        <w:rPr>
          <w:rFonts w:ascii="Arial" w:hAnsi="Arial"/>
          <w:sz w:val="22"/>
        </w:rPr>
        <w:t xml:space="preserve"> </w:t>
      </w:r>
      <w:r w:rsidRPr="00E56893">
        <w:rPr>
          <w:rFonts w:ascii="Arial" w:hAnsi="Arial"/>
          <w:sz w:val="22"/>
        </w:rPr>
        <w:t xml:space="preserve">and the Namibia Training Authority on </w:t>
      </w:r>
      <w:hyperlink r:id="rId8" w:history="1">
        <w:r w:rsidRPr="00E56893">
          <w:rPr>
            <w:rFonts w:ascii="Arial" w:hAnsi="Arial"/>
            <w:color w:val="0000FF"/>
            <w:sz w:val="22"/>
            <w:u w:val="single"/>
          </w:rPr>
          <w:t>www.nta.com.na</w:t>
        </w:r>
      </w:hyperlink>
    </w:p>
    <w:p w14:paraId="0D8324C5" w14:textId="77777777" w:rsidR="000B6A23" w:rsidRDefault="000B6A23" w:rsidP="00DE76E1">
      <w:pPr>
        <w:keepNext/>
        <w:tabs>
          <w:tab w:val="left" w:pos="6480"/>
        </w:tabs>
        <w:spacing w:line="360" w:lineRule="auto"/>
        <w:jc w:val="both"/>
        <w:outlineLvl w:val="0"/>
        <w:rPr>
          <w:rFonts w:ascii="Arial" w:hAnsi="Arial"/>
          <w:b/>
          <w:sz w:val="28"/>
          <w:u w:val="single"/>
        </w:rPr>
      </w:pPr>
    </w:p>
    <w:p w14:paraId="79932AF0" w14:textId="23F51DC0" w:rsidR="001B0DAC" w:rsidRPr="00E60D78" w:rsidRDefault="001B0DAC" w:rsidP="000B6A23">
      <w:pPr>
        <w:keepNext/>
        <w:tabs>
          <w:tab w:val="left" w:pos="6480"/>
        </w:tabs>
        <w:jc w:val="both"/>
        <w:outlineLvl w:val="0"/>
        <w:rPr>
          <w:rFonts w:ascii="Arial" w:hAnsi="Arial"/>
          <w:b/>
          <w:sz w:val="28"/>
          <w:u w:val="single"/>
        </w:rPr>
      </w:pPr>
      <w:r w:rsidRPr="00E56893">
        <w:rPr>
          <w:rFonts w:ascii="Arial" w:hAnsi="Arial"/>
          <w:b/>
          <w:sz w:val="28"/>
          <w:u w:val="single"/>
        </w:rPr>
        <w:t>Elements and Performance Criteria</w:t>
      </w:r>
    </w:p>
    <w:p w14:paraId="22180AE6" w14:textId="77777777" w:rsidR="000B6A23" w:rsidRDefault="000B6A23" w:rsidP="000B6A23">
      <w:pPr>
        <w:tabs>
          <w:tab w:val="left" w:pos="6480"/>
        </w:tabs>
        <w:jc w:val="both"/>
        <w:rPr>
          <w:rFonts w:ascii="Arial" w:hAnsi="Arial"/>
          <w:b/>
          <w:sz w:val="22"/>
          <w:u w:val="single"/>
        </w:rPr>
      </w:pPr>
    </w:p>
    <w:p w14:paraId="2DB96A22" w14:textId="71B4045B" w:rsidR="001B0DAC" w:rsidRPr="00E60D78" w:rsidRDefault="001B0DAC" w:rsidP="000B6A23">
      <w:pPr>
        <w:tabs>
          <w:tab w:val="left" w:pos="6480"/>
        </w:tabs>
        <w:jc w:val="both"/>
        <w:rPr>
          <w:rFonts w:ascii="Arial" w:hAnsi="Arial"/>
          <w:b/>
          <w:sz w:val="22"/>
          <w:u w:val="single"/>
        </w:rPr>
      </w:pPr>
      <w:r w:rsidRPr="00E56893">
        <w:rPr>
          <w:rFonts w:ascii="Arial" w:hAnsi="Arial"/>
          <w:b/>
          <w:sz w:val="22"/>
          <w:u w:val="single"/>
        </w:rPr>
        <w:t xml:space="preserve">Element 1: </w:t>
      </w:r>
      <w:r w:rsidR="00B600B1">
        <w:rPr>
          <w:rFonts w:ascii="Arial" w:hAnsi="Arial"/>
          <w:b/>
          <w:sz w:val="22"/>
          <w:u w:val="single"/>
        </w:rPr>
        <w:t>Interpret geometrical figures and standards</w:t>
      </w:r>
    </w:p>
    <w:p w14:paraId="7A8BC742" w14:textId="77777777" w:rsidR="000B6A23" w:rsidRDefault="000B6A23" w:rsidP="000B6A23">
      <w:pPr>
        <w:tabs>
          <w:tab w:val="left" w:pos="6480"/>
        </w:tabs>
        <w:jc w:val="both"/>
        <w:rPr>
          <w:rFonts w:ascii="Arial" w:hAnsi="Arial"/>
          <w:b/>
          <w:sz w:val="22"/>
          <w:u w:val="single"/>
        </w:rPr>
      </w:pPr>
    </w:p>
    <w:p w14:paraId="5DB9A98D" w14:textId="0F66EC81" w:rsidR="00A20F75" w:rsidRDefault="001B0DAC" w:rsidP="000B6A23">
      <w:pPr>
        <w:tabs>
          <w:tab w:val="left" w:pos="6480"/>
        </w:tabs>
        <w:jc w:val="both"/>
        <w:rPr>
          <w:rFonts w:ascii="Arial" w:hAnsi="Arial"/>
          <w:b/>
          <w:sz w:val="22"/>
          <w:u w:val="single"/>
        </w:rPr>
      </w:pPr>
      <w:r w:rsidRPr="00E56893">
        <w:rPr>
          <w:rFonts w:ascii="Arial" w:hAnsi="Arial"/>
          <w:b/>
          <w:sz w:val="22"/>
          <w:u w:val="single"/>
        </w:rPr>
        <w:t>Performance Criteria</w:t>
      </w:r>
    </w:p>
    <w:p w14:paraId="0A68CE03" w14:textId="77777777" w:rsidR="000B6A23" w:rsidRPr="00E60D78" w:rsidRDefault="000B6A23" w:rsidP="00DE76E1">
      <w:pPr>
        <w:tabs>
          <w:tab w:val="left" w:pos="6480"/>
        </w:tabs>
        <w:spacing w:line="360" w:lineRule="auto"/>
        <w:jc w:val="both"/>
        <w:rPr>
          <w:rFonts w:ascii="Arial" w:hAnsi="Arial"/>
          <w:b/>
          <w:sz w:val="22"/>
          <w:u w:val="single"/>
        </w:rPr>
      </w:pPr>
    </w:p>
    <w:p w14:paraId="612578E7" w14:textId="704BA1D5" w:rsidR="0056055F" w:rsidRDefault="00B600B1" w:rsidP="000B6A23">
      <w:pPr>
        <w:pStyle w:val="ListParagraph"/>
        <w:numPr>
          <w:ilvl w:val="1"/>
          <w:numId w:val="12"/>
        </w:numPr>
        <w:autoSpaceDE w:val="0"/>
        <w:autoSpaceDN w:val="0"/>
        <w:adjustRightInd w:val="0"/>
        <w:spacing w:line="360" w:lineRule="auto"/>
        <w:ind w:left="851" w:hanging="851"/>
        <w:jc w:val="both"/>
        <w:rPr>
          <w:rFonts w:ascii="Arial" w:hAnsi="Arial"/>
          <w:sz w:val="22"/>
        </w:rPr>
      </w:pPr>
      <w:r w:rsidRPr="0056055F">
        <w:rPr>
          <w:rFonts w:ascii="Arial" w:hAnsi="Arial"/>
          <w:sz w:val="22"/>
        </w:rPr>
        <w:t>Orthographic projections</w:t>
      </w:r>
      <w:r w:rsidR="001B0DAC" w:rsidRPr="0056055F">
        <w:rPr>
          <w:rFonts w:ascii="Arial" w:hAnsi="Arial"/>
          <w:sz w:val="22"/>
        </w:rPr>
        <w:t xml:space="preserve"> are </w:t>
      </w:r>
      <w:r w:rsidR="00B67065" w:rsidRPr="0056055F">
        <w:rPr>
          <w:rFonts w:ascii="Arial" w:hAnsi="Arial"/>
          <w:sz w:val="22"/>
        </w:rPr>
        <w:t>identified and understood</w:t>
      </w:r>
    </w:p>
    <w:p w14:paraId="57CC407E" w14:textId="77777777" w:rsidR="0056055F" w:rsidRDefault="00B600B1" w:rsidP="000B6A23">
      <w:pPr>
        <w:pStyle w:val="ListParagraph"/>
        <w:numPr>
          <w:ilvl w:val="1"/>
          <w:numId w:val="12"/>
        </w:numPr>
        <w:autoSpaceDE w:val="0"/>
        <w:autoSpaceDN w:val="0"/>
        <w:adjustRightInd w:val="0"/>
        <w:spacing w:line="360" w:lineRule="auto"/>
        <w:ind w:left="851" w:hanging="851"/>
        <w:jc w:val="both"/>
        <w:rPr>
          <w:rFonts w:ascii="Arial" w:hAnsi="Arial"/>
          <w:sz w:val="22"/>
        </w:rPr>
      </w:pPr>
      <w:r w:rsidRPr="0056055F">
        <w:rPr>
          <w:rFonts w:ascii="Arial" w:hAnsi="Arial"/>
          <w:sz w:val="22"/>
        </w:rPr>
        <w:t xml:space="preserve">Letters, Numbers and Lines standards are understood </w:t>
      </w:r>
    </w:p>
    <w:p w14:paraId="68E4544B" w14:textId="77777777" w:rsidR="0056055F" w:rsidRDefault="00081849" w:rsidP="000B6A23">
      <w:pPr>
        <w:pStyle w:val="ListParagraph"/>
        <w:numPr>
          <w:ilvl w:val="1"/>
          <w:numId w:val="12"/>
        </w:numPr>
        <w:autoSpaceDE w:val="0"/>
        <w:autoSpaceDN w:val="0"/>
        <w:adjustRightInd w:val="0"/>
        <w:spacing w:line="360" w:lineRule="auto"/>
        <w:ind w:left="851" w:hanging="851"/>
        <w:jc w:val="both"/>
        <w:rPr>
          <w:rFonts w:ascii="Arial" w:hAnsi="Arial"/>
          <w:sz w:val="22"/>
        </w:rPr>
      </w:pPr>
      <w:r w:rsidRPr="0056055F">
        <w:rPr>
          <w:rFonts w:ascii="Arial" w:hAnsi="Arial"/>
          <w:sz w:val="22"/>
        </w:rPr>
        <w:t>Circle, line division and scales are interpreted</w:t>
      </w:r>
    </w:p>
    <w:p w14:paraId="459BB5F7" w14:textId="77777777" w:rsidR="0056055F" w:rsidRDefault="00081849" w:rsidP="000B6A23">
      <w:pPr>
        <w:pStyle w:val="ListParagraph"/>
        <w:numPr>
          <w:ilvl w:val="1"/>
          <w:numId w:val="12"/>
        </w:numPr>
        <w:autoSpaceDE w:val="0"/>
        <w:autoSpaceDN w:val="0"/>
        <w:adjustRightInd w:val="0"/>
        <w:spacing w:line="360" w:lineRule="auto"/>
        <w:ind w:left="851" w:hanging="851"/>
        <w:jc w:val="both"/>
        <w:rPr>
          <w:rFonts w:ascii="Arial" w:hAnsi="Arial"/>
          <w:sz w:val="22"/>
        </w:rPr>
      </w:pPr>
      <w:r w:rsidRPr="0056055F">
        <w:rPr>
          <w:rFonts w:ascii="Arial" w:hAnsi="Arial"/>
          <w:sz w:val="22"/>
        </w:rPr>
        <w:t>Ellipse is drawn</w:t>
      </w:r>
    </w:p>
    <w:p w14:paraId="2BFAF5B9" w14:textId="77777777" w:rsidR="0056055F" w:rsidRDefault="00081849" w:rsidP="000B6A23">
      <w:pPr>
        <w:pStyle w:val="ListParagraph"/>
        <w:numPr>
          <w:ilvl w:val="1"/>
          <w:numId w:val="12"/>
        </w:numPr>
        <w:autoSpaceDE w:val="0"/>
        <w:autoSpaceDN w:val="0"/>
        <w:adjustRightInd w:val="0"/>
        <w:spacing w:line="360" w:lineRule="auto"/>
        <w:ind w:left="851" w:hanging="851"/>
        <w:jc w:val="both"/>
        <w:rPr>
          <w:rFonts w:ascii="Arial" w:hAnsi="Arial"/>
          <w:sz w:val="22"/>
        </w:rPr>
      </w:pPr>
      <w:r w:rsidRPr="0056055F">
        <w:rPr>
          <w:rFonts w:ascii="Arial" w:hAnsi="Arial"/>
          <w:sz w:val="22"/>
        </w:rPr>
        <w:t>The polygons are constructed</w:t>
      </w:r>
    </w:p>
    <w:p w14:paraId="2B50EB66" w14:textId="50176142" w:rsidR="001B0DAC" w:rsidRPr="0056055F" w:rsidRDefault="00081849" w:rsidP="000B6A23">
      <w:pPr>
        <w:pStyle w:val="ListParagraph"/>
        <w:numPr>
          <w:ilvl w:val="1"/>
          <w:numId w:val="12"/>
        </w:numPr>
        <w:autoSpaceDE w:val="0"/>
        <w:autoSpaceDN w:val="0"/>
        <w:adjustRightInd w:val="0"/>
        <w:ind w:left="851" w:hanging="851"/>
        <w:jc w:val="both"/>
        <w:rPr>
          <w:rFonts w:ascii="Arial" w:hAnsi="Arial"/>
          <w:sz w:val="22"/>
        </w:rPr>
      </w:pPr>
      <w:r w:rsidRPr="0056055F">
        <w:rPr>
          <w:rFonts w:ascii="Arial" w:hAnsi="Arial"/>
          <w:sz w:val="22"/>
        </w:rPr>
        <w:t>Rivets, Bolts and standards are drawn and understood</w:t>
      </w:r>
    </w:p>
    <w:p w14:paraId="4DA69512" w14:textId="77777777" w:rsidR="000B6A23" w:rsidRDefault="000B6A23" w:rsidP="000B6A23">
      <w:pPr>
        <w:tabs>
          <w:tab w:val="left" w:pos="6480"/>
        </w:tabs>
        <w:jc w:val="both"/>
        <w:rPr>
          <w:rFonts w:ascii="Arial" w:hAnsi="Arial"/>
          <w:b/>
          <w:sz w:val="22"/>
          <w:u w:val="single"/>
        </w:rPr>
      </w:pPr>
    </w:p>
    <w:p w14:paraId="01830BC3" w14:textId="77777777" w:rsidR="000B6A23" w:rsidRDefault="000B6A23" w:rsidP="000B6A23">
      <w:pPr>
        <w:tabs>
          <w:tab w:val="left" w:pos="6480"/>
        </w:tabs>
        <w:jc w:val="both"/>
        <w:rPr>
          <w:rFonts w:ascii="Arial" w:hAnsi="Arial"/>
          <w:b/>
          <w:sz w:val="22"/>
          <w:u w:val="single"/>
        </w:rPr>
      </w:pPr>
    </w:p>
    <w:p w14:paraId="1F591792" w14:textId="6EFD2BB7" w:rsidR="00081849" w:rsidRPr="00E60D78" w:rsidRDefault="00081849" w:rsidP="000B6A23">
      <w:pPr>
        <w:tabs>
          <w:tab w:val="left" w:pos="6480"/>
        </w:tabs>
        <w:jc w:val="both"/>
        <w:rPr>
          <w:rFonts w:ascii="Arial" w:hAnsi="Arial"/>
          <w:b/>
          <w:sz w:val="22"/>
          <w:u w:val="single"/>
        </w:rPr>
      </w:pPr>
      <w:r>
        <w:rPr>
          <w:rFonts w:ascii="Arial" w:hAnsi="Arial"/>
          <w:b/>
          <w:sz w:val="22"/>
          <w:u w:val="single"/>
        </w:rPr>
        <w:t>Element 2</w:t>
      </w:r>
      <w:r w:rsidRPr="00E56893">
        <w:rPr>
          <w:rFonts w:ascii="Arial" w:hAnsi="Arial"/>
          <w:b/>
          <w:sz w:val="22"/>
          <w:u w:val="single"/>
        </w:rPr>
        <w:t xml:space="preserve">: </w:t>
      </w:r>
      <w:r>
        <w:rPr>
          <w:rFonts w:ascii="Arial" w:hAnsi="Arial"/>
          <w:b/>
          <w:sz w:val="22"/>
          <w:u w:val="single"/>
        </w:rPr>
        <w:t>Interpret and Draw projections</w:t>
      </w:r>
    </w:p>
    <w:p w14:paraId="63B5EE89" w14:textId="77777777" w:rsidR="000B6A23" w:rsidRDefault="000B6A23" w:rsidP="000B6A23">
      <w:pPr>
        <w:tabs>
          <w:tab w:val="left" w:pos="6480"/>
        </w:tabs>
        <w:jc w:val="both"/>
        <w:rPr>
          <w:rFonts w:ascii="Arial" w:hAnsi="Arial"/>
          <w:b/>
          <w:sz w:val="22"/>
          <w:u w:val="single"/>
        </w:rPr>
      </w:pPr>
    </w:p>
    <w:p w14:paraId="281D0405" w14:textId="642467FB" w:rsidR="00081849" w:rsidRDefault="00081849" w:rsidP="000B6A23">
      <w:pPr>
        <w:tabs>
          <w:tab w:val="left" w:pos="6480"/>
        </w:tabs>
        <w:jc w:val="both"/>
        <w:rPr>
          <w:rFonts w:ascii="Arial" w:hAnsi="Arial"/>
          <w:b/>
          <w:sz w:val="22"/>
          <w:u w:val="single"/>
        </w:rPr>
      </w:pPr>
      <w:r w:rsidRPr="00E56893">
        <w:rPr>
          <w:rFonts w:ascii="Arial" w:hAnsi="Arial"/>
          <w:b/>
          <w:sz w:val="22"/>
          <w:u w:val="single"/>
        </w:rPr>
        <w:t>Performance Criteria</w:t>
      </w:r>
    </w:p>
    <w:p w14:paraId="17EA8554" w14:textId="77777777" w:rsidR="000B6A23" w:rsidRPr="00E60D78" w:rsidRDefault="000B6A23" w:rsidP="00DE76E1">
      <w:pPr>
        <w:tabs>
          <w:tab w:val="left" w:pos="6480"/>
        </w:tabs>
        <w:spacing w:line="360" w:lineRule="auto"/>
        <w:jc w:val="both"/>
        <w:rPr>
          <w:rFonts w:ascii="Arial" w:hAnsi="Arial"/>
          <w:b/>
          <w:sz w:val="22"/>
          <w:u w:val="single"/>
        </w:rPr>
      </w:pPr>
    </w:p>
    <w:p w14:paraId="6F2B30E4" w14:textId="208C6237" w:rsidR="0056055F" w:rsidRDefault="00081849" w:rsidP="000B6A23">
      <w:pPr>
        <w:pStyle w:val="ListParagraph"/>
        <w:numPr>
          <w:ilvl w:val="1"/>
          <w:numId w:val="14"/>
        </w:numPr>
        <w:autoSpaceDE w:val="0"/>
        <w:autoSpaceDN w:val="0"/>
        <w:adjustRightInd w:val="0"/>
        <w:spacing w:line="360" w:lineRule="auto"/>
        <w:ind w:left="851" w:hanging="851"/>
        <w:jc w:val="both"/>
        <w:rPr>
          <w:rFonts w:ascii="Arial" w:hAnsi="Arial"/>
          <w:sz w:val="22"/>
        </w:rPr>
      </w:pPr>
      <w:r w:rsidRPr="0056055F">
        <w:rPr>
          <w:rFonts w:ascii="Arial" w:hAnsi="Arial"/>
          <w:sz w:val="22"/>
        </w:rPr>
        <w:t>Circular and Hexagonal projections are drawn</w:t>
      </w:r>
      <w:r w:rsidR="0056055F" w:rsidRPr="0056055F">
        <w:rPr>
          <w:rFonts w:ascii="Arial" w:hAnsi="Arial"/>
          <w:sz w:val="22"/>
        </w:rPr>
        <w:t>.</w:t>
      </w:r>
    </w:p>
    <w:p w14:paraId="3CDD4790" w14:textId="77777777" w:rsidR="0056055F" w:rsidRDefault="0056055F" w:rsidP="000B6A23">
      <w:pPr>
        <w:pStyle w:val="ListParagraph"/>
        <w:numPr>
          <w:ilvl w:val="1"/>
          <w:numId w:val="14"/>
        </w:numPr>
        <w:autoSpaceDE w:val="0"/>
        <w:autoSpaceDN w:val="0"/>
        <w:adjustRightInd w:val="0"/>
        <w:spacing w:line="360" w:lineRule="auto"/>
        <w:ind w:left="851" w:hanging="851"/>
        <w:jc w:val="both"/>
        <w:rPr>
          <w:rFonts w:ascii="Arial" w:hAnsi="Arial"/>
          <w:sz w:val="22"/>
        </w:rPr>
      </w:pPr>
      <w:r w:rsidRPr="0056055F">
        <w:rPr>
          <w:rFonts w:ascii="Arial" w:hAnsi="Arial"/>
          <w:sz w:val="22"/>
        </w:rPr>
        <w:t>Top</w:t>
      </w:r>
      <w:r w:rsidR="00081849" w:rsidRPr="0056055F">
        <w:rPr>
          <w:rFonts w:ascii="Arial" w:hAnsi="Arial"/>
          <w:sz w:val="22"/>
        </w:rPr>
        <w:t xml:space="preserve"> </w:t>
      </w:r>
      <w:r w:rsidRPr="0056055F">
        <w:rPr>
          <w:rFonts w:ascii="Arial" w:hAnsi="Arial"/>
          <w:sz w:val="22"/>
        </w:rPr>
        <w:t>view</w:t>
      </w:r>
      <w:r w:rsidR="009D4B1A" w:rsidRPr="0056055F">
        <w:rPr>
          <w:rFonts w:ascii="Arial" w:hAnsi="Arial"/>
          <w:sz w:val="22"/>
        </w:rPr>
        <w:t>, side view</w:t>
      </w:r>
      <w:r w:rsidR="00081849" w:rsidRPr="0056055F">
        <w:rPr>
          <w:rFonts w:ascii="Arial" w:hAnsi="Arial"/>
          <w:sz w:val="22"/>
        </w:rPr>
        <w:t xml:space="preserve"> parabola and hyperbola are drawn</w:t>
      </w:r>
      <w:r w:rsidRPr="0056055F">
        <w:rPr>
          <w:rFonts w:ascii="Arial" w:hAnsi="Arial"/>
          <w:sz w:val="22"/>
        </w:rPr>
        <w:t>.</w:t>
      </w:r>
      <w:r w:rsidR="00081849" w:rsidRPr="0056055F">
        <w:rPr>
          <w:rFonts w:ascii="Arial" w:hAnsi="Arial"/>
          <w:sz w:val="22"/>
        </w:rPr>
        <w:t xml:space="preserve"> </w:t>
      </w:r>
    </w:p>
    <w:p w14:paraId="2BB6A58E" w14:textId="06105D70" w:rsidR="009D4B1A" w:rsidRPr="0056055F" w:rsidRDefault="009D4B1A" w:rsidP="000B6A23">
      <w:pPr>
        <w:pStyle w:val="ListParagraph"/>
        <w:numPr>
          <w:ilvl w:val="1"/>
          <w:numId w:val="14"/>
        </w:numPr>
        <w:autoSpaceDE w:val="0"/>
        <w:autoSpaceDN w:val="0"/>
        <w:adjustRightInd w:val="0"/>
        <w:ind w:left="851" w:hanging="851"/>
        <w:jc w:val="both"/>
        <w:rPr>
          <w:rFonts w:ascii="Arial" w:hAnsi="Arial"/>
          <w:sz w:val="22"/>
        </w:rPr>
      </w:pPr>
      <w:r w:rsidRPr="0056055F">
        <w:rPr>
          <w:rFonts w:ascii="Arial" w:hAnsi="Arial"/>
          <w:sz w:val="22"/>
        </w:rPr>
        <w:t>Welding symbols and welded bases are drawn</w:t>
      </w:r>
      <w:r w:rsidR="0056055F" w:rsidRPr="0056055F">
        <w:rPr>
          <w:rFonts w:ascii="Arial" w:hAnsi="Arial"/>
          <w:sz w:val="22"/>
        </w:rPr>
        <w:t>.</w:t>
      </w:r>
    </w:p>
    <w:p w14:paraId="4372C2A7" w14:textId="77777777" w:rsidR="000B6A23" w:rsidRDefault="000B6A23" w:rsidP="000B6A23">
      <w:pPr>
        <w:tabs>
          <w:tab w:val="left" w:pos="6480"/>
        </w:tabs>
        <w:jc w:val="both"/>
        <w:rPr>
          <w:rFonts w:ascii="Arial" w:hAnsi="Arial"/>
          <w:b/>
          <w:sz w:val="22"/>
          <w:u w:val="single"/>
        </w:rPr>
      </w:pPr>
    </w:p>
    <w:p w14:paraId="049951D7" w14:textId="77777777" w:rsidR="000B6A23" w:rsidRDefault="000B6A23" w:rsidP="000B6A23">
      <w:pPr>
        <w:tabs>
          <w:tab w:val="left" w:pos="6480"/>
        </w:tabs>
        <w:jc w:val="both"/>
        <w:rPr>
          <w:rFonts w:ascii="Arial" w:hAnsi="Arial"/>
          <w:b/>
          <w:sz w:val="22"/>
          <w:u w:val="single"/>
        </w:rPr>
      </w:pPr>
    </w:p>
    <w:p w14:paraId="05992B8E" w14:textId="24A26214" w:rsidR="009D4B1A" w:rsidRPr="00E60D78" w:rsidRDefault="009D4B1A" w:rsidP="000B6A23">
      <w:pPr>
        <w:tabs>
          <w:tab w:val="left" w:pos="6480"/>
        </w:tabs>
        <w:jc w:val="both"/>
        <w:rPr>
          <w:rFonts w:ascii="Arial" w:hAnsi="Arial"/>
          <w:b/>
          <w:sz w:val="22"/>
          <w:u w:val="single"/>
        </w:rPr>
      </w:pPr>
      <w:r>
        <w:rPr>
          <w:rFonts w:ascii="Arial" w:hAnsi="Arial"/>
          <w:b/>
          <w:sz w:val="22"/>
          <w:u w:val="single"/>
        </w:rPr>
        <w:t>Element 3</w:t>
      </w:r>
      <w:r w:rsidRPr="00E56893">
        <w:rPr>
          <w:rFonts w:ascii="Arial" w:hAnsi="Arial"/>
          <w:b/>
          <w:sz w:val="22"/>
          <w:u w:val="single"/>
        </w:rPr>
        <w:t>:</w:t>
      </w:r>
      <w:r w:rsidR="00E55051">
        <w:rPr>
          <w:rFonts w:ascii="Arial" w:hAnsi="Arial"/>
          <w:b/>
          <w:sz w:val="22"/>
          <w:u w:val="single"/>
        </w:rPr>
        <w:t xml:space="preserve"> Apply</w:t>
      </w:r>
      <w:r w:rsidRPr="00E56893">
        <w:rPr>
          <w:rFonts w:ascii="Arial" w:hAnsi="Arial"/>
          <w:b/>
          <w:sz w:val="22"/>
          <w:u w:val="single"/>
        </w:rPr>
        <w:t xml:space="preserve"> </w:t>
      </w:r>
      <w:r>
        <w:rPr>
          <w:rFonts w:ascii="Arial" w:hAnsi="Arial"/>
          <w:b/>
          <w:sz w:val="22"/>
          <w:u w:val="single"/>
        </w:rPr>
        <w:t>Parallel line method</w:t>
      </w:r>
    </w:p>
    <w:p w14:paraId="6250349E" w14:textId="77777777" w:rsidR="000B6A23" w:rsidRDefault="000B6A23" w:rsidP="000B6A23">
      <w:pPr>
        <w:tabs>
          <w:tab w:val="left" w:pos="6480"/>
        </w:tabs>
        <w:jc w:val="both"/>
        <w:rPr>
          <w:rFonts w:ascii="Arial" w:hAnsi="Arial"/>
          <w:b/>
          <w:sz w:val="22"/>
          <w:u w:val="single"/>
        </w:rPr>
      </w:pPr>
    </w:p>
    <w:p w14:paraId="0F40F9C8" w14:textId="08E55DE8" w:rsidR="009D4B1A" w:rsidRDefault="009D4B1A" w:rsidP="000B6A23">
      <w:pPr>
        <w:tabs>
          <w:tab w:val="left" w:pos="6480"/>
        </w:tabs>
        <w:jc w:val="both"/>
        <w:rPr>
          <w:rFonts w:ascii="Arial" w:hAnsi="Arial"/>
          <w:b/>
          <w:sz w:val="22"/>
          <w:u w:val="single"/>
        </w:rPr>
      </w:pPr>
      <w:r w:rsidRPr="00E56893">
        <w:rPr>
          <w:rFonts w:ascii="Arial" w:hAnsi="Arial"/>
          <w:b/>
          <w:sz w:val="22"/>
          <w:u w:val="single"/>
        </w:rPr>
        <w:t>Performance Criteria</w:t>
      </w:r>
    </w:p>
    <w:p w14:paraId="18D59CE9" w14:textId="77777777" w:rsidR="000B6A23" w:rsidRPr="00E60D78" w:rsidRDefault="000B6A23" w:rsidP="000B6A23">
      <w:pPr>
        <w:tabs>
          <w:tab w:val="left" w:pos="6480"/>
        </w:tabs>
        <w:jc w:val="both"/>
        <w:rPr>
          <w:rFonts w:ascii="Arial" w:hAnsi="Arial"/>
          <w:b/>
          <w:sz w:val="22"/>
          <w:u w:val="single"/>
        </w:rPr>
      </w:pPr>
    </w:p>
    <w:p w14:paraId="4D418AA0" w14:textId="16F0CB4E" w:rsidR="008B1453" w:rsidRDefault="008B1453"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Pr>
          <w:rFonts w:ascii="Arial" w:hAnsi="Arial"/>
          <w:sz w:val="22"/>
        </w:rPr>
        <w:t xml:space="preserve">Parallel line method is explained and interpreted. </w:t>
      </w:r>
    </w:p>
    <w:p w14:paraId="5D6D6AFF" w14:textId="5DBD9672" w:rsidR="0056055F" w:rsidRDefault="009D4B1A"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sidRPr="0056055F">
        <w:rPr>
          <w:rFonts w:ascii="Arial" w:hAnsi="Arial"/>
          <w:sz w:val="22"/>
        </w:rPr>
        <w:t xml:space="preserve">Pipe Elbows </w:t>
      </w:r>
      <w:r w:rsidR="0056055F">
        <w:rPr>
          <w:rFonts w:ascii="Arial" w:hAnsi="Arial"/>
          <w:sz w:val="22"/>
        </w:rPr>
        <w:t xml:space="preserve">are drawn and </w:t>
      </w:r>
      <w:r w:rsidRPr="0056055F">
        <w:rPr>
          <w:rFonts w:ascii="Arial" w:hAnsi="Arial"/>
          <w:sz w:val="22"/>
        </w:rPr>
        <w:t>developed</w:t>
      </w:r>
      <w:r w:rsidR="0056055F">
        <w:rPr>
          <w:rFonts w:ascii="Arial" w:hAnsi="Arial"/>
          <w:sz w:val="22"/>
        </w:rPr>
        <w:t>.</w:t>
      </w:r>
    </w:p>
    <w:p w14:paraId="0E9BA111" w14:textId="303E33BA" w:rsidR="0056055F" w:rsidRDefault="009D4B1A"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sidRPr="0056055F">
        <w:rPr>
          <w:rFonts w:ascii="Arial" w:hAnsi="Arial"/>
          <w:sz w:val="22"/>
        </w:rPr>
        <w:t>Y-pieces are drawn and developed</w:t>
      </w:r>
      <w:r w:rsidR="0056055F">
        <w:rPr>
          <w:rFonts w:ascii="Arial" w:hAnsi="Arial"/>
          <w:sz w:val="22"/>
        </w:rPr>
        <w:t>.</w:t>
      </w:r>
    </w:p>
    <w:p w14:paraId="453EAE7C" w14:textId="74572F90" w:rsidR="0056055F" w:rsidRDefault="009D4B1A"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sidRPr="0056055F">
        <w:rPr>
          <w:rFonts w:ascii="Arial" w:hAnsi="Arial"/>
          <w:sz w:val="22"/>
        </w:rPr>
        <w:t>Oblique pipes are drawn and developed</w:t>
      </w:r>
      <w:r w:rsidR="0056055F">
        <w:rPr>
          <w:rFonts w:ascii="Arial" w:hAnsi="Arial"/>
          <w:sz w:val="22"/>
        </w:rPr>
        <w:t>.</w:t>
      </w:r>
    </w:p>
    <w:p w14:paraId="4A71E5E6" w14:textId="5DE729F8" w:rsidR="0056055F" w:rsidRDefault="009D4B1A"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sidRPr="0056055F">
        <w:rPr>
          <w:rFonts w:ascii="Arial" w:hAnsi="Arial"/>
          <w:sz w:val="22"/>
        </w:rPr>
        <w:t xml:space="preserve">Lobster-back bends are drawn and </w:t>
      </w:r>
      <w:r w:rsidR="0056055F" w:rsidRPr="0056055F">
        <w:rPr>
          <w:rFonts w:ascii="Arial" w:hAnsi="Arial"/>
          <w:sz w:val="22"/>
        </w:rPr>
        <w:t>developed.</w:t>
      </w:r>
    </w:p>
    <w:p w14:paraId="51BC29FD" w14:textId="4719985E" w:rsidR="009D4B1A" w:rsidRPr="0056055F" w:rsidRDefault="009D4B1A" w:rsidP="003A7C46">
      <w:pPr>
        <w:pStyle w:val="ListParagraph"/>
        <w:numPr>
          <w:ilvl w:val="1"/>
          <w:numId w:val="15"/>
        </w:numPr>
        <w:autoSpaceDE w:val="0"/>
        <w:autoSpaceDN w:val="0"/>
        <w:adjustRightInd w:val="0"/>
        <w:spacing w:line="360" w:lineRule="auto"/>
        <w:ind w:left="851" w:hanging="851"/>
        <w:jc w:val="both"/>
        <w:rPr>
          <w:rFonts w:ascii="Arial" w:hAnsi="Arial"/>
          <w:sz w:val="22"/>
        </w:rPr>
      </w:pPr>
      <w:r w:rsidRPr="0056055F">
        <w:rPr>
          <w:rFonts w:ascii="Arial" w:hAnsi="Arial"/>
          <w:sz w:val="22"/>
        </w:rPr>
        <w:t>T-pieces are drawn and developed</w:t>
      </w:r>
      <w:r w:rsidR="0056055F">
        <w:rPr>
          <w:rFonts w:ascii="Arial" w:hAnsi="Arial"/>
          <w:sz w:val="22"/>
        </w:rPr>
        <w:t>.</w:t>
      </w:r>
      <w:r w:rsidRPr="0056055F">
        <w:rPr>
          <w:rFonts w:ascii="Arial" w:hAnsi="Arial"/>
          <w:sz w:val="22"/>
        </w:rPr>
        <w:t xml:space="preserve"> </w:t>
      </w:r>
    </w:p>
    <w:p w14:paraId="45860040" w14:textId="77777777" w:rsidR="003A7C46" w:rsidRDefault="003A7C46" w:rsidP="00DE76E1">
      <w:pPr>
        <w:tabs>
          <w:tab w:val="left" w:pos="6480"/>
        </w:tabs>
        <w:spacing w:line="360" w:lineRule="auto"/>
        <w:jc w:val="both"/>
        <w:rPr>
          <w:rFonts w:ascii="Arial" w:hAnsi="Arial"/>
          <w:b/>
          <w:sz w:val="22"/>
          <w:u w:val="single"/>
        </w:rPr>
      </w:pPr>
    </w:p>
    <w:p w14:paraId="6902F345" w14:textId="2F5AB2B1" w:rsidR="009D4B1A" w:rsidRDefault="009D4B1A" w:rsidP="003A7C46">
      <w:pPr>
        <w:tabs>
          <w:tab w:val="left" w:pos="6480"/>
        </w:tabs>
        <w:jc w:val="both"/>
        <w:rPr>
          <w:rFonts w:ascii="Arial" w:hAnsi="Arial"/>
          <w:b/>
          <w:sz w:val="22"/>
          <w:u w:val="single"/>
        </w:rPr>
      </w:pPr>
      <w:r>
        <w:rPr>
          <w:rFonts w:ascii="Arial" w:hAnsi="Arial"/>
          <w:b/>
          <w:sz w:val="22"/>
          <w:u w:val="single"/>
        </w:rPr>
        <w:t>Element 4</w:t>
      </w:r>
      <w:r w:rsidRPr="00E56893">
        <w:rPr>
          <w:rFonts w:ascii="Arial" w:hAnsi="Arial"/>
          <w:b/>
          <w:sz w:val="22"/>
          <w:u w:val="single"/>
        </w:rPr>
        <w:t>:</w:t>
      </w:r>
      <w:r w:rsidR="00E55051">
        <w:rPr>
          <w:rFonts w:ascii="Arial" w:hAnsi="Arial"/>
          <w:b/>
          <w:sz w:val="22"/>
          <w:u w:val="single"/>
        </w:rPr>
        <w:t xml:space="preserve"> Apply </w:t>
      </w:r>
      <w:bookmarkStart w:id="0" w:name="_Hlk213225598"/>
      <w:r>
        <w:rPr>
          <w:rFonts w:ascii="Arial" w:hAnsi="Arial"/>
          <w:b/>
          <w:sz w:val="22"/>
          <w:u w:val="single"/>
        </w:rPr>
        <w:t>Radial line method</w:t>
      </w:r>
      <w:bookmarkEnd w:id="0"/>
    </w:p>
    <w:p w14:paraId="50614EAA" w14:textId="77777777" w:rsidR="003A7C46" w:rsidRPr="00E60D78" w:rsidRDefault="003A7C46" w:rsidP="003A7C46">
      <w:pPr>
        <w:tabs>
          <w:tab w:val="left" w:pos="6480"/>
        </w:tabs>
        <w:jc w:val="both"/>
        <w:rPr>
          <w:rFonts w:ascii="Arial" w:hAnsi="Arial"/>
          <w:b/>
          <w:sz w:val="22"/>
          <w:u w:val="single"/>
        </w:rPr>
      </w:pPr>
    </w:p>
    <w:p w14:paraId="6FA57BDE" w14:textId="1AE115DB" w:rsidR="00334AFA" w:rsidRDefault="009D4B1A" w:rsidP="003A7C46">
      <w:pPr>
        <w:tabs>
          <w:tab w:val="left" w:pos="6480"/>
        </w:tabs>
        <w:jc w:val="both"/>
        <w:rPr>
          <w:rFonts w:ascii="Arial" w:hAnsi="Arial"/>
          <w:b/>
          <w:sz w:val="22"/>
          <w:u w:val="single"/>
        </w:rPr>
      </w:pPr>
      <w:r w:rsidRPr="00E56893">
        <w:rPr>
          <w:rFonts w:ascii="Arial" w:hAnsi="Arial"/>
          <w:b/>
          <w:sz w:val="22"/>
          <w:u w:val="single"/>
        </w:rPr>
        <w:t>Performance Criteria</w:t>
      </w:r>
    </w:p>
    <w:p w14:paraId="4C21F27B" w14:textId="77777777" w:rsidR="003A7C46" w:rsidRPr="00E60D78" w:rsidRDefault="003A7C46" w:rsidP="003A7C46">
      <w:pPr>
        <w:tabs>
          <w:tab w:val="left" w:pos="6480"/>
        </w:tabs>
        <w:jc w:val="both"/>
        <w:rPr>
          <w:rFonts w:ascii="Arial" w:hAnsi="Arial"/>
          <w:b/>
          <w:sz w:val="22"/>
          <w:u w:val="single"/>
        </w:rPr>
      </w:pPr>
    </w:p>
    <w:p w14:paraId="250868C9" w14:textId="601841E5" w:rsidR="00271043" w:rsidRPr="005F6CF6" w:rsidRDefault="00334AFA" w:rsidP="003A7C46">
      <w:pPr>
        <w:pStyle w:val="ListParagraph"/>
        <w:numPr>
          <w:ilvl w:val="1"/>
          <w:numId w:val="16"/>
        </w:numPr>
        <w:autoSpaceDE w:val="0"/>
        <w:autoSpaceDN w:val="0"/>
        <w:adjustRightInd w:val="0"/>
        <w:ind w:left="851" w:hanging="761"/>
        <w:jc w:val="both"/>
        <w:rPr>
          <w:rFonts w:ascii="Arial" w:hAnsi="Arial"/>
          <w:sz w:val="22"/>
        </w:rPr>
      </w:pPr>
      <w:r w:rsidRPr="005F6CF6">
        <w:rPr>
          <w:rFonts w:ascii="Arial" w:hAnsi="Arial"/>
          <w:sz w:val="22"/>
        </w:rPr>
        <w:t>The Common central sphere method is interpreted</w:t>
      </w:r>
      <w:r w:rsidR="00DE76E1">
        <w:rPr>
          <w:rFonts w:ascii="Arial" w:hAnsi="Arial"/>
          <w:sz w:val="22"/>
        </w:rPr>
        <w:t>.</w:t>
      </w:r>
    </w:p>
    <w:p w14:paraId="0C470389" w14:textId="595AC162" w:rsidR="00271043" w:rsidRPr="005F6CF6" w:rsidRDefault="00AF4C82" w:rsidP="003A7C46">
      <w:pPr>
        <w:pStyle w:val="ListParagraph"/>
        <w:numPr>
          <w:ilvl w:val="1"/>
          <w:numId w:val="16"/>
        </w:numPr>
        <w:autoSpaceDE w:val="0"/>
        <w:autoSpaceDN w:val="0"/>
        <w:adjustRightInd w:val="0"/>
        <w:spacing w:line="360" w:lineRule="auto"/>
        <w:ind w:left="993" w:hanging="903"/>
        <w:jc w:val="both"/>
        <w:rPr>
          <w:rFonts w:ascii="Arial" w:hAnsi="Arial"/>
          <w:sz w:val="22"/>
        </w:rPr>
      </w:pPr>
      <w:r w:rsidRPr="005F6CF6">
        <w:rPr>
          <w:rFonts w:ascii="Arial" w:hAnsi="Arial"/>
          <w:sz w:val="22"/>
        </w:rPr>
        <w:lastRenderedPageBreak/>
        <w:t>Cones are d</w:t>
      </w:r>
      <w:r w:rsidR="00271043" w:rsidRPr="005F6CF6">
        <w:rPr>
          <w:rFonts w:ascii="Arial" w:hAnsi="Arial"/>
          <w:sz w:val="22"/>
        </w:rPr>
        <w:t>r</w:t>
      </w:r>
      <w:r w:rsidRPr="005F6CF6">
        <w:rPr>
          <w:rFonts w:ascii="Arial" w:hAnsi="Arial"/>
          <w:sz w:val="22"/>
        </w:rPr>
        <w:t>awn and developed.</w:t>
      </w:r>
    </w:p>
    <w:p w14:paraId="0ED412C1" w14:textId="0B2FD27A" w:rsidR="00271043" w:rsidRPr="005F6CF6" w:rsidRDefault="00DE76E1" w:rsidP="003A7C46">
      <w:pPr>
        <w:pStyle w:val="ListParagraph"/>
        <w:numPr>
          <w:ilvl w:val="1"/>
          <w:numId w:val="16"/>
        </w:numPr>
        <w:autoSpaceDE w:val="0"/>
        <w:autoSpaceDN w:val="0"/>
        <w:adjustRightInd w:val="0"/>
        <w:spacing w:line="360" w:lineRule="auto"/>
        <w:ind w:left="993" w:hanging="903"/>
        <w:jc w:val="both"/>
        <w:rPr>
          <w:rFonts w:ascii="Arial" w:hAnsi="Arial"/>
          <w:sz w:val="22"/>
        </w:rPr>
      </w:pPr>
      <w:r>
        <w:rPr>
          <w:rFonts w:ascii="Arial" w:hAnsi="Arial"/>
          <w:sz w:val="22"/>
        </w:rPr>
        <w:t xml:space="preserve">Patterns are </w:t>
      </w:r>
      <w:r w:rsidR="00334AFA" w:rsidRPr="005F6CF6">
        <w:rPr>
          <w:rFonts w:ascii="Arial" w:hAnsi="Arial"/>
          <w:sz w:val="22"/>
        </w:rPr>
        <w:t>developed using the common central sphere method</w:t>
      </w:r>
      <w:r>
        <w:rPr>
          <w:rFonts w:ascii="Arial" w:hAnsi="Arial"/>
          <w:sz w:val="22"/>
        </w:rPr>
        <w:t>.</w:t>
      </w:r>
    </w:p>
    <w:p w14:paraId="5D1FA85C" w14:textId="44AA4F2A" w:rsidR="00271043" w:rsidRPr="005F6CF6" w:rsidRDefault="00334AFA" w:rsidP="003A7C46">
      <w:pPr>
        <w:pStyle w:val="ListParagraph"/>
        <w:numPr>
          <w:ilvl w:val="1"/>
          <w:numId w:val="16"/>
        </w:numPr>
        <w:autoSpaceDE w:val="0"/>
        <w:autoSpaceDN w:val="0"/>
        <w:adjustRightInd w:val="0"/>
        <w:spacing w:line="360" w:lineRule="auto"/>
        <w:ind w:left="993" w:hanging="903"/>
        <w:jc w:val="both"/>
        <w:rPr>
          <w:rFonts w:ascii="Arial" w:hAnsi="Arial"/>
          <w:sz w:val="22"/>
        </w:rPr>
      </w:pPr>
      <w:r w:rsidRPr="005F6CF6">
        <w:rPr>
          <w:rFonts w:ascii="Arial" w:hAnsi="Arial"/>
          <w:sz w:val="22"/>
        </w:rPr>
        <w:t>Pyramids are drawn and developed</w:t>
      </w:r>
      <w:r w:rsidR="00DE76E1">
        <w:rPr>
          <w:rFonts w:ascii="Arial" w:hAnsi="Arial"/>
          <w:sz w:val="22"/>
        </w:rPr>
        <w:t>.</w:t>
      </w:r>
    </w:p>
    <w:p w14:paraId="2629BAEF" w14:textId="5FC5D909" w:rsidR="00334AFA" w:rsidRPr="005F6CF6" w:rsidRDefault="00334AFA" w:rsidP="003A7C46">
      <w:pPr>
        <w:pStyle w:val="ListParagraph"/>
        <w:numPr>
          <w:ilvl w:val="1"/>
          <w:numId w:val="16"/>
        </w:numPr>
        <w:autoSpaceDE w:val="0"/>
        <w:autoSpaceDN w:val="0"/>
        <w:adjustRightInd w:val="0"/>
        <w:ind w:left="993" w:hanging="903"/>
        <w:jc w:val="both"/>
        <w:rPr>
          <w:rFonts w:ascii="Arial" w:hAnsi="Arial"/>
          <w:sz w:val="22"/>
        </w:rPr>
      </w:pPr>
      <w:r w:rsidRPr="005F6CF6">
        <w:rPr>
          <w:rFonts w:ascii="Arial" w:hAnsi="Arial"/>
          <w:sz w:val="22"/>
        </w:rPr>
        <w:t>Conical T-Junction are drawn and developed</w:t>
      </w:r>
      <w:r w:rsidR="00DE76E1">
        <w:rPr>
          <w:rFonts w:ascii="Arial" w:hAnsi="Arial"/>
          <w:sz w:val="22"/>
        </w:rPr>
        <w:t>.</w:t>
      </w:r>
      <w:r w:rsidR="009D4B1A" w:rsidRPr="005F6CF6">
        <w:rPr>
          <w:rFonts w:ascii="Arial" w:hAnsi="Arial"/>
          <w:sz w:val="22"/>
        </w:rPr>
        <w:t xml:space="preserve"> </w:t>
      </w:r>
    </w:p>
    <w:p w14:paraId="3E6425C8" w14:textId="77777777" w:rsidR="003A7C46" w:rsidRDefault="003A7C46" w:rsidP="003A7C46">
      <w:pPr>
        <w:tabs>
          <w:tab w:val="left" w:pos="6480"/>
        </w:tabs>
        <w:jc w:val="both"/>
        <w:rPr>
          <w:rFonts w:ascii="Arial" w:hAnsi="Arial"/>
          <w:b/>
          <w:sz w:val="22"/>
          <w:u w:val="single"/>
        </w:rPr>
      </w:pPr>
    </w:p>
    <w:p w14:paraId="5BFD0E9C" w14:textId="77777777" w:rsidR="003A7C46" w:rsidRDefault="003A7C46" w:rsidP="003A7C46">
      <w:pPr>
        <w:tabs>
          <w:tab w:val="left" w:pos="6480"/>
        </w:tabs>
        <w:jc w:val="both"/>
        <w:rPr>
          <w:rFonts w:ascii="Arial" w:hAnsi="Arial"/>
          <w:b/>
          <w:sz w:val="22"/>
          <w:u w:val="single"/>
        </w:rPr>
      </w:pPr>
    </w:p>
    <w:p w14:paraId="46A239C5" w14:textId="230A44C5" w:rsidR="00334AFA" w:rsidRPr="00CF6ABA" w:rsidRDefault="00334AFA" w:rsidP="003A7C46">
      <w:pPr>
        <w:tabs>
          <w:tab w:val="left" w:pos="6480"/>
        </w:tabs>
        <w:jc w:val="both"/>
        <w:rPr>
          <w:rFonts w:ascii="Arial" w:hAnsi="Arial"/>
          <w:b/>
          <w:sz w:val="22"/>
          <w:u w:val="single"/>
        </w:rPr>
      </w:pPr>
      <w:r>
        <w:rPr>
          <w:rFonts w:ascii="Arial" w:hAnsi="Arial"/>
          <w:b/>
          <w:sz w:val="22"/>
          <w:u w:val="single"/>
        </w:rPr>
        <w:t>Element 5</w:t>
      </w:r>
      <w:r w:rsidRPr="00E56893">
        <w:rPr>
          <w:rFonts w:ascii="Arial" w:hAnsi="Arial"/>
          <w:b/>
          <w:sz w:val="22"/>
          <w:u w:val="single"/>
        </w:rPr>
        <w:t xml:space="preserve">: </w:t>
      </w:r>
      <w:r w:rsidR="00E55051">
        <w:rPr>
          <w:rFonts w:ascii="Arial" w:hAnsi="Arial"/>
          <w:b/>
          <w:sz w:val="22"/>
          <w:u w:val="single"/>
        </w:rPr>
        <w:t xml:space="preserve">Apply </w:t>
      </w:r>
      <w:r>
        <w:rPr>
          <w:rFonts w:ascii="Arial" w:hAnsi="Arial"/>
          <w:b/>
          <w:sz w:val="22"/>
          <w:u w:val="single"/>
        </w:rPr>
        <w:t>Triangulation method</w:t>
      </w:r>
    </w:p>
    <w:p w14:paraId="57DA1887" w14:textId="77777777" w:rsidR="003A7C46" w:rsidRDefault="003A7C46" w:rsidP="003A7C46">
      <w:pPr>
        <w:tabs>
          <w:tab w:val="left" w:pos="6480"/>
        </w:tabs>
        <w:jc w:val="both"/>
        <w:rPr>
          <w:rFonts w:ascii="Arial" w:hAnsi="Arial"/>
          <w:b/>
          <w:sz w:val="22"/>
          <w:u w:val="single"/>
        </w:rPr>
      </w:pPr>
    </w:p>
    <w:p w14:paraId="5EC94F76" w14:textId="162656BC" w:rsidR="00334AFA" w:rsidRDefault="00334AFA" w:rsidP="003A7C46">
      <w:pPr>
        <w:tabs>
          <w:tab w:val="left" w:pos="6480"/>
        </w:tabs>
        <w:jc w:val="both"/>
        <w:rPr>
          <w:rFonts w:ascii="Arial" w:hAnsi="Arial"/>
          <w:b/>
          <w:sz w:val="22"/>
          <w:u w:val="single"/>
        </w:rPr>
      </w:pPr>
      <w:r w:rsidRPr="00E56893">
        <w:rPr>
          <w:rFonts w:ascii="Arial" w:hAnsi="Arial"/>
          <w:b/>
          <w:sz w:val="22"/>
          <w:u w:val="single"/>
        </w:rPr>
        <w:t>Performance Criteria</w:t>
      </w:r>
    </w:p>
    <w:p w14:paraId="458A26FD" w14:textId="77777777" w:rsidR="003A7C46" w:rsidRDefault="003A7C46" w:rsidP="003A7C46">
      <w:pPr>
        <w:tabs>
          <w:tab w:val="left" w:pos="6480"/>
        </w:tabs>
        <w:jc w:val="both"/>
        <w:rPr>
          <w:rFonts w:ascii="Arial" w:hAnsi="Arial"/>
          <w:b/>
          <w:sz w:val="22"/>
          <w:u w:val="single"/>
        </w:rPr>
      </w:pPr>
    </w:p>
    <w:p w14:paraId="03BF2265" w14:textId="54ABC49D" w:rsidR="00DE76E1" w:rsidRPr="005F6CF6" w:rsidRDefault="00334AFA" w:rsidP="003A7C46">
      <w:pPr>
        <w:pStyle w:val="ListParagraph"/>
        <w:numPr>
          <w:ilvl w:val="1"/>
          <w:numId w:val="17"/>
        </w:numPr>
        <w:tabs>
          <w:tab w:val="left" w:pos="6480"/>
        </w:tabs>
        <w:spacing w:line="360" w:lineRule="auto"/>
        <w:ind w:left="993" w:hanging="851"/>
        <w:jc w:val="both"/>
        <w:rPr>
          <w:rFonts w:ascii="Arial" w:hAnsi="Arial"/>
          <w:sz w:val="22"/>
        </w:rPr>
      </w:pPr>
      <w:r w:rsidRPr="005F6CF6">
        <w:rPr>
          <w:rFonts w:ascii="Arial" w:hAnsi="Arial"/>
          <w:sz w:val="22"/>
        </w:rPr>
        <w:t>Triangulation method is explained and interpreted</w:t>
      </w:r>
      <w:r w:rsidR="00DE76E1">
        <w:rPr>
          <w:rFonts w:ascii="Arial" w:hAnsi="Arial"/>
          <w:sz w:val="22"/>
        </w:rPr>
        <w:t>.</w:t>
      </w:r>
    </w:p>
    <w:p w14:paraId="20403A7D" w14:textId="53643182" w:rsidR="00334AFA" w:rsidRPr="005F6CF6" w:rsidRDefault="00334AFA" w:rsidP="003A7C46">
      <w:pPr>
        <w:pStyle w:val="ListParagraph"/>
        <w:numPr>
          <w:ilvl w:val="1"/>
          <w:numId w:val="17"/>
        </w:numPr>
        <w:tabs>
          <w:tab w:val="left" w:pos="6480"/>
        </w:tabs>
        <w:spacing w:line="360" w:lineRule="auto"/>
        <w:ind w:left="993" w:hanging="851"/>
        <w:jc w:val="both"/>
        <w:rPr>
          <w:rFonts w:ascii="Arial" w:hAnsi="Arial"/>
          <w:sz w:val="22"/>
        </w:rPr>
      </w:pPr>
      <w:r w:rsidRPr="005F6CF6">
        <w:rPr>
          <w:rFonts w:ascii="Arial" w:hAnsi="Arial"/>
          <w:sz w:val="22"/>
        </w:rPr>
        <w:t>Square/rectangle to round, square to square, round to square/rectangle are drawn and developed</w:t>
      </w:r>
      <w:r w:rsidR="00DE76E1">
        <w:rPr>
          <w:rFonts w:ascii="Arial" w:hAnsi="Arial"/>
          <w:sz w:val="22"/>
        </w:rPr>
        <w:t>.</w:t>
      </w:r>
    </w:p>
    <w:p w14:paraId="515ADE6D" w14:textId="77777777" w:rsidR="00334AFA" w:rsidRDefault="00334AFA" w:rsidP="00334AFA">
      <w:pPr>
        <w:pStyle w:val="ListParagraph"/>
        <w:rPr>
          <w:rFonts w:ascii="Arial" w:hAnsi="Arial"/>
          <w:sz w:val="22"/>
        </w:rPr>
      </w:pPr>
    </w:p>
    <w:p w14:paraId="345038D3" w14:textId="77777777" w:rsidR="001B0DAC" w:rsidRPr="00E56893" w:rsidRDefault="001B0DAC" w:rsidP="001B0DAC">
      <w:pPr>
        <w:keepNext/>
        <w:tabs>
          <w:tab w:val="left" w:pos="6480"/>
        </w:tabs>
        <w:jc w:val="both"/>
        <w:outlineLvl w:val="2"/>
        <w:rPr>
          <w:rFonts w:ascii="Arial" w:hAnsi="Arial"/>
          <w:b/>
          <w:sz w:val="28"/>
          <w:u w:val="single"/>
        </w:rPr>
      </w:pPr>
      <w:r w:rsidRPr="00E56893">
        <w:rPr>
          <w:rFonts w:ascii="Arial" w:hAnsi="Arial"/>
          <w:b/>
          <w:sz w:val="28"/>
          <w:u w:val="single"/>
        </w:rPr>
        <w:t>Registration Data</w:t>
      </w:r>
    </w:p>
    <w:p w14:paraId="04A0C5C8" w14:textId="77777777" w:rsidR="001B0DAC" w:rsidRPr="00E56893" w:rsidRDefault="001B0DAC" w:rsidP="001B0DA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B0DAC" w:rsidRPr="00E56893" w14:paraId="786CF110" w14:textId="77777777" w:rsidTr="000E21C4">
        <w:trPr>
          <w:trHeight w:val="181"/>
        </w:trPr>
        <w:tc>
          <w:tcPr>
            <w:tcW w:w="3600" w:type="dxa"/>
          </w:tcPr>
          <w:p w14:paraId="26D035F1"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Subfield:</w:t>
            </w:r>
          </w:p>
        </w:tc>
        <w:tc>
          <w:tcPr>
            <w:tcW w:w="5148" w:type="dxa"/>
          </w:tcPr>
          <w:p w14:paraId="1CB21F71" w14:textId="77777777" w:rsidR="001B0DAC" w:rsidRPr="00E56893" w:rsidRDefault="00EF007B" w:rsidP="000E21C4">
            <w:pPr>
              <w:tabs>
                <w:tab w:val="left" w:pos="6480"/>
              </w:tabs>
              <w:jc w:val="both"/>
              <w:rPr>
                <w:rFonts w:ascii="Arial" w:hAnsi="Arial"/>
                <w:sz w:val="22"/>
              </w:rPr>
            </w:pPr>
            <w:r w:rsidRPr="00EF007B">
              <w:rPr>
                <w:rFonts w:ascii="Arial" w:hAnsi="Arial"/>
                <w:sz w:val="22"/>
              </w:rPr>
              <w:t>Manufacturing Engineering</w:t>
            </w:r>
          </w:p>
        </w:tc>
      </w:tr>
      <w:tr w:rsidR="001B0DAC" w:rsidRPr="00E56893" w14:paraId="01DE2209" w14:textId="77777777" w:rsidTr="000E21C4">
        <w:tc>
          <w:tcPr>
            <w:tcW w:w="8748" w:type="dxa"/>
            <w:gridSpan w:val="2"/>
          </w:tcPr>
          <w:p w14:paraId="0668E9CD" w14:textId="77777777" w:rsidR="001B0DAC" w:rsidRPr="00E56893" w:rsidRDefault="001B0DAC" w:rsidP="000E21C4">
            <w:pPr>
              <w:tabs>
                <w:tab w:val="left" w:pos="6480"/>
              </w:tabs>
              <w:jc w:val="both"/>
              <w:rPr>
                <w:rFonts w:ascii="Arial" w:hAnsi="Arial"/>
                <w:b/>
                <w:sz w:val="22"/>
                <w:u w:val="single"/>
              </w:rPr>
            </w:pPr>
          </w:p>
        </w:tc>
      </w:tr>
      <w:tr w:rsidR="001B0DAC" w:rsidRPr="00E56893" w14:paraId="2901ED95" w14:textId="77777777" w:rsidTr="000E21C4">
        <w:tc>
          <w:tcPr>
            <w:tcW w:w="3600" w:type="dxa"/>
          </w:tcPr>
          <w:p w14:paraId="41CC6E7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first registered:</w:t>
            </w:r>
          </w:p>
        </w:tc>
        <w:tc>
          <w:tcPr>
            <w:tcW w:w="5148" w:type="dxa"/>
          </w:tcPr>
          <w:p w14:paraId="5AB691BD" w14:textId="77777777" w:rsidR="001B0DAC" w:rsidRPr="00E56893" w:rsidRDefault="001B0DAC" w:rsidP="000E21C4">
            <w:pPr>
              <w:tabs>
                <w:tab w:val="left" w:pos="6480"/>
              </w:tabs>
              <w:jc w:val="both"/>
              <w:rPr>
                <w:rFonts w:ascii="Arial" w:hAnsi="Arial"/>
                <w:sz w:val="22"/>
              </w:rPr>
            </w:pPr>
          </w:p>
        </w:tc>
      </w:tr>
      <w:tr w:rsidR="001B0DAC" w:rsidRPr="00E56893" w14:paraId="4D867171" w14:textId="77777777" w:rsidTr="000E21C4">
        <w:tc>
          <w:tcPr>
            <w:tcW w:w="3600" w:type="dxa"/>
          </w:tcPr>
          <w:p w14:paraId="4A043283"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1E12AD13" w14:textId="77777777" w:rsidR="001B0DAC" w:rsidRPr="00E56893" w:rsidRDefault="001B0DAC" w:rsidP="000E21C4">
            <w:pPr>
              <w:tabs>
                <w:tab w:val="left" w:pos="6480"/>
              </w:tabs>
              <w:jc w:val="both"/>
              <w:rPr>
                <w:rFonts w:ascii="Arial" w:hAnsi="Arial"/>
                <w:sz w:val="22"/>
              </w:rPr>
            </w:pPr>
          </w:p>
        </w:tc>
      </w:tr>
      <w:tr w:rsidR="001B0DAC" w:rsidRPr="00E56893" w14:paraId="06F26F25" w14:textId="77777777" w:rsidTr="000E21C4">
        <w:tc>
          <w:tcPr>
            <w:tcW w:w="3600" w:type="dxa"/>
          </w:tcPr>
          <w:p w14:paraId="39BAD71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Anticipated review:</w:t>
            </w:r>
          </w:p>
        </w:tc>
        <w:tc>
          <w:tcPr>
            <w:tcW w:w="5148" w:type="dxa"/>
          </w:tcPr>
          <w:p w14:paraId="4FDA5B6E" w14:textId="77777777" w:rsidR="001B0DAC" w:rsidRPr="00E56893" w:rsidRDefault="00FE1828" w:rsidP="000E21C4">
            <w:pPr>
              <w:tabs>
                <w:tab w:val="left" w:pos="6480"/>
              </w:tabs>
              <w:jc w:val="both"/>
              <w:rPr>
                <w:rFonts w:ascii="Arial" w:hAnsi="Arial"/>
                <w:sz w:val="22"/>
              </w:rPr>
            </w:pPr>
            <w:r w:rsidRPr="00FE1828">
              <w:rPr>
                <w:rFonts w:ascii="Arial" w:hAnsi="Arial"/>
                <w:sz w:val="22"/>
              </w:rPr>
              <w:t>2024</w:t>
            </w:r>
          </w:p>
        </w:tc>
      </w:tr>
      <w:tr w:rsidR="001B0DAC" w:rsidRPr="00E56893" w14:paraId="66791FBE" w14:textId="77777777" w:rsidTr="000E21C4">
        <w:tc>
          <w:tcPr>
            <w:tcW w:w="8748" w:type="dxa"/>
            <w:gridSpan w:val="2"/>
          </w:tcPr>
          <w:p w14:paraId="1D9E8C4D" w14:textId="77777777" w:rsidR="001B0DAC" w:rsidRPr="00E56893" w:rsidRDefault="001B0DAC" w:rsidP="000E21C4">
            <w:pPr>
              <w:tabs>
                <w:tab w:val="left" w:pos="6480"/>
              </w:tabs>
              <w:jc w:val="both"/>
              <w:rPr>
                <w:rFonts w:ascii="Arial" w:hAnsi="Arial"/>
                <w:b/>
                <w:sz w:val="22"/>
                <w:u w:val="single"/>
              </w:rPr>
            </w:pPr>
          </w:p>
        </w:tc>
      </w:tr>
      <w:tr w:rsidR="001B0DAC" w:rsidRPr="00E56893" w14:paraId="653FE3E0" w14:textId="77777777" w:rsidTr="000E21C4">
        <w:tc>
          <w:tcPr>
            <w:tcW w:w="3600" w:type="dxa"/>
          </w:tcPr>
          <w:p w14:paraId="4FC39796"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1D9B2DFC" w14:textId="77777777" w:rsidR="001B0DAC" w:rsidRPr="00E56893" w:rsidRDefault="001B0DAC" w:rsidP="000E21C4">
            <w:pPr>
              <w:tabs>
                <w:tab w:val="left" w:pos="6480"/>
              </w:tabs>
              <w:jc w:val="both"/>
              <w:rPr>
                <w:rFonts w:ascii="Arial" w:hAnsi="Arial"/>
                <w:sz w:val="22"/>
              </w:rPr>
            </w:pPr>
            <w:r w:rsidRPr="00E56893">
              <w:rPr>
                <w:rFonts w:ascii="Arial" w:hAnsi="Arial"/>
                <w:sz w:val="22"/>
              </w:rPr>
              <w:t>Namibia Training Authority</w:t>
            </w:r>
          </w:p>
        </w:tc>
      </w:tr>
    </w:tbl>
    <w:p w14:paraId="5F160594" w14:textId="77777777" w:rsidR="000E21C4" w:rsidRPr="00EF007B" w:rsidRDefault="000E21C4">
      <w:pPr>
        <w:rPr>
          <w:rFonts w:ascii="Arial" w:hAnsi="Arial"/>
          <w:sz w:val="22"/>
        </w:rPr>
      </w:pPr>
    </w:p>
    <w:sectPr w:rsidR="000E21C4" w:rsidRPr="00EF00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9A1F" w14:textId="77777777" w:rsidR="00E144DC" w:rsidRDefault="00E144DC" w:rsidP="001B0DAC">
      <w:r>
        <w:separator/>
      </w:r>
    </w:p>
  </w:endnote>
  <w:endnote w:type="continuationSeparator" w:id="0">
    <w:p w14:paraId="1E9A9DC8" w14:textId="77777777" w:rsidR="00E144DC" w:rsidRDefault="00E144DC" w:rsidP="001B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08293"/>
      <w:docPartObj>
        <w:docPartGallery w:val="Page Numbers (Bottom of Page)"/>
        <w:docPartUnique/>
      </w:docPartObj>
    </w:sdtPr>
    <w:sdtEndPr>
      <w:rPr>
        <w:noProof/>
      </w:rPr>
    </w:sdtEndPr>
    <w:sdtContent>
      <w:p w14:paraId="713C4EF0" w14:textId="0338CEC3" w:rsidR="00F55DE4" w:rsidRDefault="00F55DE4">
        <w:pPr>
          <w:pStyle w:val="Footer"/>
          <w:jc w:val="right"/>
        </w:pPr>
        <w:r>
          <w:fldChar w:fldCharType="begin"/>
        </w:r>
        <w:r>
          <w:instrText xml:space="preserve"> PAGE   \* MERGEFORMAT </w:instrText>
        </w:r>
        <w:r>
          <w:fldChar w:fldCharType="separate"/>
        </w:r>
        <w:r w:rsidR="002A5F21">
          <w:rPr>
            <w:noProof/>
          </w:rPr>
          <w:t>3</w:t>
        </w:r>
        <w:r>
          <w:rPr>
            <w:noProof/>
          </w:rPr>
          <w:fldChar w:fldCharType="end"/>
        </w:r>
      </w:p>
    </w:sdtContent>
  </w:sdt>
  <w:p w14:paraId="31AD369D" w14:textId="77777777" w:rsidR="00F55DE4" w:rsidRDefault="00F5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FEE4" w14:textId="77777777" w:rsidR="00E144DC" w:rsidRDefault="00E144DC" w:rsidP="001B0DAC">
      <w:r>
        <w:separator/>
      </w:r>
    </w:p>
  </w:footnote>
  <w:footnote w:type="continuationSeparator" w:id="0">
    <w:p w14:paraId="6FA6200F" w14:textId="77777777" w:rsidR="00E144DC" w:rsidRDefault="00E144DC" w:rsidP="001B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25BD"/>
    <w:multiLevelType w:val="hybridMultilevel"/>
    <w:tmpl w:val="E3FC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87541"/>
    <w:multiLevelType w:val="multilevel"/>
    <w:tmpl w:val="237465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2C80001"/>
    <w:multiLevelType w:val="multilevel"/>
    <w:tmpl w:val="90E40F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8092401"/>
    <w:multiLevelType w:val="multilevel"/>
    <w:tmpl w:val="F5E294C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82C588A"/>
    <w:multiLevelType w:val="multilevel"/>
    <w:tmpl w:val="D7B8609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58252A"/>
    <w:multiLevelType w:val="hybridMultilevel"/>
    <w:tmpl w:val="E414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C2118"/>
    <w:multiLevelType w:val="singleLevel"/>
    <w:tmpl w:val="0409000F"/>
    <w:lvl w:ilvl="0">
      <w:start w:val="1"/>
      <w:numFmt w:val="decimal"/>
      <w:lvlText w:val="%1."/>
      <w:lvlJc w:val="left"/>
      <w:pPr>
        <w:ind w:left="450" w:hanging="360"/>
      </w:pPr>
      <w:rPr>
        <w:rFonts w:hint="default"/>
        <w:b w:val="0"/>
        <w:i w:val="0"/>
        <w:sz w:val="22"/>
      </w:rPr>
    </w:lvl>
  </w:abstractNum>
  <w:abstractNum w:abstractNumId="7"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C512E0"/>
    <w:multiLevelType w:val="hybridMultilevel"/>
    <w:tmpl w:val="8D86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47811"/>
    <w:multiLevelType w:val="multilevel"/>
    <w:tmpl w:val="55C0FC4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016987"/>
    <w:multiLevelType w:val="hybridMultilevel"/>
    <w:tmpl w:val="4BA6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9F5"/>
    <w:multiLevelType w:val="hybridMultilevel"/>
    <w:tmpl w:val="173E2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C0D39"/>
    <w:multiLevelType w:val="multilevel"/>
    <w:tmpl w:val="DD582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A31320E"/>
    <w:multiLevelType w:val="hybridMultilevel"/>
    <w:tmpl w:val="18BC41C6"/>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BE1193"/>
    <w:multiLevelType w:val="hybridMultilevel"/>
    <w:tmpl w:val="B64868AC"/>
    <w:lvl w:ilvl="0" w:tplc="E6C4B360">
      <w:start w:val="1"/>
      <w:numFmt w:val="bullet"/>
      <w:lvlText w:val=""/>
      <w:lvlJc w:val="left"/>
      <w:pPr>
        <w:tabs>
          <w:tab w:val="num" w:pos="1440"/>
        </w:tabs>
        <w:ind w:left="1440" w:hanging="360"/>
      </w:pPr>
      <w:rPr>
        <w:rFonts w:ascii="Symbol" w:hAnsi="Symbol" w:hint="default"/>
      </w:rPr>
    </w:lvl>
    <w:lvl w:ilvl="1" w:tplc="0846E670">
      <w:start w:val="1"/>
      <w:numFmt w:val="bullet"/>
      <w:lvlText w:val=""/>
      <w:lvlJc w:val="left"/>
      <w:pPr>
        <w:tabs>
          <w:tab w:val="num" w:pos="1440"/>
        </w:tabs>
        <w:ind w:left="1440" w:hanging="360"/>
      </w:pPr>
      <w:rPr>
        <w:rFonts w:ascii="Symbol" w:hAnsi="Symbol" w:hint="default"/>
        <w:color w:val="auto"/>
      </w:rPr>
    </w:lvl>
    <w:lvl w:ilvl="2" w:tplc="26EA5844">
      <w:start w:val="6"/>
      <w:numFmt w:val="decimal"/>
      <w:lvlText w:val="%3."/>
      <w:lvlJc w:val="right"/>
      <w:pPr>
        <w:tabs>
          <w:tab w:val="num" w:pos="180"/>
        </w:tabs>
        <w:ind w:left="180" w:hanging="180"/>
      </w:pPr>
      <w:rPr>
        <w:rFonts w:hint="default"/>
        <w:b w:val="0"/>
      </w:rPr>
    </w:lvl>
    <w:lvl w:ilvl="3" w:tplc="2B76A170">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5446946">
    <w:abstractNumId w:val="8"/>
  </w:num>
  <w:num w:numId="2" w16cid:durableId="2055231241">
    <w:abstractNumId w:val="6"/>
    <w:lvlOverride w:ilvl="0">
      <w:startOverride w:val="1"/>
    </w:lvlOverride>
  </w:num>
  <w:num w:numId="3" w16cid:durableId="1206213043">
    <w:abstractNumId w:val="16"/>
  </w:num>
  <w:num w:numId="4" w16cid:durableId="828792900">
    <w:abstractNumId w:val="15"/>
  </w:num>
  <w:num w:numId="5" w16cid:durableId="155193743">
    <w:abstractNumId w:val="11"/>
  </w:num>
  <w:num w:numId="6" w16cid:durableId="2118409415">
    <w:abstractNumId w:val="7"/>
  </w:num>
  <w:num w:numId="7" w16cid:durableId="2120101160">
    <w:abstractNumId w:val="0"/>
  </w:num>
  <w:num w:numId="8" w16cid:durableId="675768802">
    <w:abstractNumId w:val="12"/>
  </w:num>
  <w:num w:numId="9" w16cid:durableId="1476218786">
    <w:abstractNumId w:val="5"/>
  </w:num>
  <w:num w:numId="10" w16cid:durableId="451559270">
    <w:abstractNumId w:val="13"/>
  </w:num>
  <w:num w:numId="11" w16cid:durableId="1191408857">
    <w:abstractNumId w:val="9"/>
  </w:num>
  <w:num w:numId="12" w16cid:durableId="1541168702">
    <w:abstractNumId w:val="10"/>
  </w:num>
  <w:num w:numId="13" w16cid:durableId="79452903">
    <w:abstractNumId w:val="4"/>
  </w:num>
  <w:num w:numId="14" w16cid:durableId="93790717">
    <w:abstractNumId w:val="14"/>
  </w:num>
  <w:num w:numId="15" w16cid:durableId="1239171845">
    <w:abstractNumId w:val="2"/>
  </w:num>
  <w:num w:numId="16" w16cid:durableId="1071196044">
    <w:abstractNumId w:val="3"/>
  </w:num>
  <w:num w:numId="17" w16cid:durableId="161043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AC"/>
    <w:rsid w:val="000421B4"/>
    <w:rsid w:val="00052729"/>
    <w:rsid w:val="00065FF1"/>
    <w:rsid w:val="00074298"/>
    <w:rsid w:val="00080A6A"/>
    <w:rsid w:val="00081849"/>
    <w:rsid w:val="000A4395"/>
    <w:rsid w:val="000B12FF"/>
    <w:rsid w:val="000B6A23"/>
    <w:rsid w:val="000B7564"/>
    <w:rsid w:val="000E21C4"/>
    <w:rsid w:val="00143927"/>
    <w:rsid w:val="001B0DAC"/>
    <w:rsid w:val="001C2F9F"/>
    <w:rsid w:val="00230EE3"/>
    <w:rsid w:val="00244270"/>
    <w:rsid w:val="0025134D"/>
    <w:rsid w:val="00271043"/>
    <w:rsid w:val="002803BF"/>
    <w:rsid w:val="002936B9"/>
    <w:rsid w:val="00297E5E"/>
    <w:rsid w:val="002A5F21"/>
    <w:rsid w:val="002C72A9"/>
    <w:rsid w:val="00302E71"/>
    <w:rsid w:val="0031787E"/>
    <w:rsid w:val="003347A8"/>
    <w:rsid w:val="00334AFA"/>
    <w:rsid w:val="0037002F"/>
    <w:rsid w:val="003A7C46"/>
    <w:rsid w:val="003C450D"/>
    <w:rsid w:val="003D03F0"/>
    <w:rsid w:val="00402F78"/>
    <w:rsid w:val="00472DC5"/>
    <w:rsid w:val="004F5771"/>
    <w:rsid w:val="0056055F"/>
    <w:rsid w:val="00592303"/>
    <w:rsid w:val="0059546B"/>
    <w:rsid w:val="005B35F1"/>
    <w:rsid w:val="005B6A9C"/>
    <w:rsid w:val="005D0BE5"/>
    <w:rsid w:val="005F6CF6"/>
    <w:rsid w:val="005F7DCC"/>
    <w:rsid w:val="00602163"/>
    <w:rsid w:val="00603C76"/>
    <w:rsid w:val="006277F5"/>
    <w:rsid w:val="00671B3C"/>
    <w:rsid w:val="00672CEE"/>
    <w:rsid w:val="00685F5F"/>
    <w:rsid w:val="006F0DA5"/>
    <w:rsid w:val="00700F3C"/>
    <w:rsid w:val="00732D9D"/>
    <w:rsid w:val="00777EAB"/>
    <w:rsid w:val="007C76CD"/>
    <w:rsid w:val="00817F69"/>
    <w:rsid w:val="008360A1"/>
    <w:rsid w:val="008B1453"/>
    <w:rsid w:val="008C2A94"/>
    <w:rsid w:val="008C2D0C"/>
    <w:rsid w:val="008D3157"/>
    <w:rsid w:val="00907EE4"/>
    <w:rsid w:val="00926BB4"/>
    <w:rsid w:val="00957F88"/>
    <w:rsid w:val="009D4B1A"/>
    <w:rsid w:val="00A1258A"/>
    <w:rsid w:val="00A20F75"/>
    <w:rsid w:val="00A531FF"/>
    <w:rsid w:val="00AC42EA"/>
    <w:rsid w:val="00AF4C82"/>
    <w:rsid w:val="00B32F30"/>
    <w:rsid w:val="00B600B1"/>
    <w:rsid w:val="00B65940"/>
    <w:rsid w:val="00B67065"/>
    <w:rsid w:val="00BC1ECD"/>
    <w:rsid w:val="00BF030F"/>
    <w:rsid w:val="00C864DC"/>
    <w:rsid w:val="00C9587D"/>
    <w:rsid w:val="00CB585B"/>
    <w:rsid w:val="00CE4E07"/>
    <w:rsid w:val="00CF6ABA"/>
    <w:rsid w:val="00D3192F"/>
    <w:rsid w:val="00D60609"/>
    <w:rsid w:val="00DC5A70"/>
    <w:rsid w:val="00DD1DB2"/>
    <w:rsid w:val="00DE1B5A"/>
    <w:rsid w:val="00DE76E1"/>
    <w:rsid w:val="00E10ABA"/>
    <w:rsid w:val="00E144DC"/>
    <w:rsid w:val="00E171B4"/>
    <w:rsid w:val="00E55051"/>
    <w:rsid w:val="00E60D78"/>
    <w:rsid w:val="00E94926"/>
    <w:rsid w:val="00EA4968"/>
    <w:rsid w:val="00EA58EE"/>
    <w:rsid w:val="00EE028C"/>
    <w:rsid w:val="00EF007B"/>
    <w:rsid w:val="00F16094"/>
    <w:rsid w:val="00F3458A"/>
    <w:rsid w:val="00F51CCD"/>
    <w:rsid w:val="00F55DE4"/>
    <w:rsid w:val="00F72282"/>
    <w:rsid w:val="00F84316"/>
    <w:rsid w:val="00F90A9D"/>
    <w:rsid w:val="00FB4B76"/>
    <w:rsid w:val="00FE1828"/>
    <w:rsid w:val="00FF1909"/>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495E"/>
  <w15:docId w15:val="{D982CBFF-1FD5-4350-AC34-946D12EF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A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DAC"/>
    <w:pPr>
      <w:tabs>
        <w:tab w:val="center" w:pos="4680"/>
        <w:tab w:val="right" w:pos="9360"/>
      </w:tabs>
    </w:pPr>
  </w:style>
  <w:style w:type="character" w:customStyle="1" w:styleId="HeaderChar">
    <w:name w:val="Header Char"/>
    <w:basedOn w:val="DefaultParagraphFont"/>
    <w:link w:val="Header"/>
    <w:uiPriority w:val="99"/>
    <w:rsid w:val="001B0D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B0DAC"/>
    <w:pPr>
      <w:tabs>
        <w:tab w:val="center" w:pos="4680"/>
        <w:tab w:val="right" w:pos="9360"/>
      </w:tabs>
    </w:pPr>
  </w:style>
  <w:style w:type="character" w:customStyle="1" w:styleId="FooterChar">
    <w:name w:val="Footer Char"/>
    <w:basedOn w:val="DefaultParagraphFont"/>
    <w:link w:val="Footer"/>
    <w:uiPriority w:val="99"/>
    <w:rsid w:val="001B0DA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97E5E"/>
    <w:pPr>
      <w:ind w:left="720"/>
      <w:contextualSpacing/>
    </w:pPr>
  </w:style>
  <w:style w:type="character" w:styleId="CommentReference">
    <w:name w:val="annotation reference"/>
    <w:basedOn w:val="DefaultParagraphFont"/>
    <w:uiPriority w:val="99"/>
    <w:semiHidden/>
    <w:unhideWhenUsed/>
    <w:rsid w:val="0031787E"/>
    <w:rPr>
      <w:sz w:val="16"/>
      <w:szCs w:val="16"/>
    </w:rPr>
  </w:style>
  <w:style w:type="paragraph" w:styleId="CommentText">
    <w:name w:val="annotation text"/>
    <w:basedOn w:val="Normal"/>
    <w:link w:val="CommentTextChar"/>
    <w:uiPriority w:val="99"/>
    <w:semiHidden/>
    <w:unhideWhenUsed/>
    <w:rsid w:val="0031787E"/>
    <w:rPr>
      <w:sz w:val="20"/>
      <w:szCs w:val="20"/>
    </w:rPr>
  </w:style>
  <w:style w:type="character" w:customStyle="1" w:styleId="CommentTextChar">
    <w:name w:val="Comment Text Char"/>
    <w:basedOn w:val="DefaultParagraphFont"/>
    <w:link w:val="CommentText"/>
    <w:uiPriority w:val="99"/>
    <w:semiHidden/>
    <w:rsid w:val="0031787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787E"/>
    <w:rPr>
      <w:b/>
      <w:bCs/>
    </w:rPr>
  </w:style>
  <w:style w:type="character" w:customStyle="1" w:styleId="CommentSubjectChar">
    <w:name w:val="Comment Subject Char"/>
    <w:basedOn w:val="CommentTextChar"/>
    <w:link w:val="CommentSubject"/>
    <w:uiPriority w:val="99"/>
    <w:semiHidden/>
    <w:rsid w:val="0031787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17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7E"/>
    <w:rPr>
      <w:rFonts w:ascii="Segoe UI" w:eastAsia="Times New Roman" w:hAnsi="Segoe UI" w:cs="Segoe UI"/>
      <w:sz w:val="18"/>
      <w:szCs w:val="18"/>
      <w:lang w:val="en-GB"/>
    </w:rPr>
  </w:style>
  <w:style w:type="character" w:styleId="Hyperlink">
    <w:name w:val="Hyperlink"/>
    <w:basedOn w:val="DefaultParagraphFont"/>
    <w:uiPriority w:val="99"/>
    <w:unhideWhenUsed/>
    <w:rsid w:val="00DE76E1"/>
    <w:rPr>
      <w:color w:val="0000FF" w:themeColor="hyperlink"/>
      <w:u w:val="single"/>
    </w:rPr>
  </w:style>
  <w:style w:type="paragraph" w:styleId="Revision">
    <w:name w:val="Revision"/>
    <w:hidden/>
    <w:uiPriority w:val="99"/>
    <w:semiHidden/>
    <w:rsid w:val="005F6CF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518</Words>
  <Characters>3203</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2026-02-19T06:28:00Z</dcterms:created>
  <dcterms:modified xsi:type="dcterms:W3CDTF">2026-02-23T10:14:00Z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bb171debe1f03ead350ff42d98540ec58beb51bcb926e820efe90bf49032518c</vt:lpwstr>
  </property>
</Properties>
</file>